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eastAsia="方正小标宋简体"/>
          <w:sz w:val="44"/>
          <w:szCs w:val="44"/>
        </w:rPr>
      </w:pPr>
      <w:r>
        <w:rPr>
          <w:rFonts w:eastAsia="方正小标宋简体"/>
          <w:sz w:val="44"/>
          <w:szCs w:val="44"/>
        </w:rPr>
        <w:t>婴幼儿辅助食品生产许可审查细则</w:t>
      </w:r>
    </w:p>
    <w:p>
      <w:pPr>
        <w:spacing w:line="600" w:lineRule="exact"/>
        <w:jc w:val="center"/>
        <w:rPr>
          <w:rFonts w:eastAsia="楷体_GB2312"/>
          <w:sz w:val="32"/>
          <w:szCs w:val="32"/>
        </w:rPr>
      </w:pPr>
      <w:r>
        <w:rPr>
          <w:rFonts w:eastAsia="楷体_GB2312"/>
          <w:sz w:val="32"/>
          <w:szCs w:val="32"/>
        </w:rPr>
        <w:t>（2017版）</w:t>
      </w:r>
    </w:p>
    <w:p>
      <w:pPr>
        <w:spacing w:line="600" w:lineRule="exact"/>
        <w:outlineLvl w:val="0"/>
        <w:rPr>
          <w:rFonts w:hint="eastAsia" w:eastAsia="仿宋_GB2312"/>
          <w:sz w:val="32"/>
          <w:szCs w:val="32"/>
        </w:rPr>
      </w:pPr>
      <w:bookmarkStart w:id="0" w:name="_Toc416939932"/>
      <w:bookmarkStart w:id="1" w:name="_Toc416939933"/>
      <w:bookmarkStart w:id="2" w:name="_Toc415228645"/>
    </w:p>
    <w:p>
      <w:pPr>
        <w:spacing w:line="600" w:lineRule="exact"/>
        <w:jc w:val="center"/>
        <w:outlineLvl w:val="0"/>
        <w:rPr>
          <w:rFonts w:hint="eastAsia" w:ascii="方正小标宋简体" w:eastAsia="方正小标宋简体"/>
          <w:sz w:val="32"/>
          <w:szCs w:val="32"/>
        </w:rPr>
      </w:pPr>
      <w:r>
        <w:rPr>
          <w:rFonts w:hint="eastAsia" w:ascii="方正小标宋简体" w:eastAsia="方正小标宋简体"/>
          <w:sz w:val="32"/>
          <w:szCs w:val="32"/>
        </w:rPr>
        <w:t>第一章  总  则</w:t>
      </w:r>
    </w:p>
    <w:p>
      <w:pPr>
        <w:widowControl/>
        <w:spacing w:line="600" w:lineRule="exact"/>
        <w:ind w:firstLine="640" w:firstLineChars="200"/>
        <w:rPr>
          <w:rFonts w:hint="eastAsia" w:ascii="黑体" w:hAnsi="黑体" w:eastAsia="黑体"/>
          <w:kern w:val="0"/>
          <w:sz w:val="32"/>
          <w:szCs w:val="32"/>
        </w:rPr>
      </w:pPr>
    </w:p>
    <w:p>
      <w:pPr>
        <w:widowControl/>
        <w:spacing w:line="600" w:lineRule="exact"/>
        <w:ind w:firstLine="640" w:firstLineChars="200"/>
        <w:rPr>
          <w:rFonts w:eastAsia="仿宋_GB2312"/>
          <w:kern w:val="0"/>
          <w:sz w:val="32"/>
          <w:szCs w:val="32"/>
        </w:rPr>
      </w:pPr>
      <w:r>
        <w:rPr>
          <w:rFonts w:ascii="黑体" w:hAnsi="黑体" w:eastAsia="黑体"/>
          <w:kern w:val="0"/>
          <w:sz w:val="32"/>
          <w:szCs w:val="32"/>
        </w:rPr>
        <w:t>第一条</w:t>
      </w:r>
      <w:r>
        <w:rPr>
          <w:rFonts w:eastAsia="仿宋_GB2312"/>
          <w:kern w:val="0"/>
          <w:sz w:val="32"/>
          <w:szCs w:val="32"/>
        </w:rPr>
        <w:t xml:space="preserve">  本细则适用于婴幼儿辅助食品的生产许可条件审查。细则中所称婴幼儿辅助食品，是指供给6月—36月龄婴幼儿食用的婴幼儿谷类辅助食品和婴幼儿罐装辅助食品以及6月—36月龄婴幼儿及37月—60月龄儿童食用的辅食营养补充品。本细则不适用于婴幼儿配方食品。</w:t>
      </w:r>
    </w:p>
    <w:p>
      <w:pPr>
        <w:widowControl/>
        <w:spacing w:line="600" w:lineRule="exact"/>
        <w:ind w:firstLine="640" w:firstLineChars="200"/>
        <w:rPr>
          <w:rFonts w:eastAsia="仿宋_GB2312"/>
          <w:kern w:val="0"/>
          <w:sz w:val="32"/>
          <w:szCs w:val="32"/>
        </w:rPr>
      </w:pPr>
      <w:r>
        <w:rPr>
          <w:rFonts w:ascii="黑体" w:hAnsi="黑体" w:eastAsia="黑体"/>
          <w:kern w:val="0"/>
          <w:sz w:val="32"/>
          <w:szCs w:val="32"/>
        </w:rPr>
        <w:t>第二条</w:t>
      </w:r>
      <w:r>
        <w:rPr>
          <w:rFonts w:eastAsia="仿宋_GB2312"/>
          <w:kern w:val="0"/>
          <w:sz w:val="32"/>
          <w:szCs w:val="32"/>
        </w:rPr>
        <w:t xml:space="preserve">  婴幼儿辅助食品的申证类别为特殊膳食食品，其类别名称为：婴幼儿谷类辅助食品，类别编号为3001；婴幼儿罐装辅助食品，类别编号为3002；其他特殊膳食食品（辅食营养补充品），类别编号为3003。婴幼儿辅助食品生产许可食品类别、类别名称、品种明细及执行标准等见表1。</w:t>
      </w:r>
    </w:p>
    <w:p>
      <w:pPr>
        <w:tabs>
          <w:tab w:val="left" w:pos="0"/>
          <w:tab w:val="left" w:pos="425"/>
        </w:tabs>
        <w:spacing w:line="580" w:lineRule="exact"/>
        <w:jc w:val="center"/>
        <w:rPr>
          <w:rFonts w:eastAsia="仿宋_GB2312"/>
          <w:sz w:val="32"/>
          <w:szCs w:val="32"/>
        </w:rPr>
      </w:pPr>
      <w:r>
        <w:rPr>
          <w:rFonts w:eastAsia="仿宋_GB2312"/>
          <w:sz w:val="32"/>
          <w:szCs w:val="32"/>
        </w:rPr>
        <w:t>表1  婴幼儿辅助食品生产许可食品类别目录列表</w:t>
      </w:r>
    </w:p>
    <w:tbl>
      <w:tblPr>
        <w:tblStyle w:val="27"/>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5"/>
        <w:gridCol w:w="2412"/>
        <w:gridCol w:w="2127"/>
        <w:gridCol w:w="1601"/>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eastAsia="黑体"/>
                <w:sz w:val="24"/>
              </w:rPr>
              <w:t>食品</w:t>
            </w:r>
          </w:p>
          <w:p>
            <w:pPr>
              <w:spacing w:line="400" w:lineRule="exact"/>
              <w:jc w:val="center"/>
              <w:rPr>
                <w:rFonts w:eastAsia="黑体"/>
                <w:sz w:val="24"/>
              </w:rPr>
            </w:pPr>
            <w:r>
              <w:rPr>
                <w:rFonts w:eastAsia="黑体"/>
                <w:sz w:val="24"/>
              </w:rPr>
              <w:t>类别</w:t>
            </w:r>
          </w:p>
        </w:tc>
        <w:tc>
          <w:tcPr>
            <w:tcW w:w="11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eastAsia="黑体"/>
                <w:sz w:val="24"/>
              </w:rPr>
              <w:t>类别</w:t>
            </w:r>
          </w:p>
          <w:p>
            <w:pPr>
              <w:spacing w:line="400" w:lineRule="exact"/>
              <w:jc w:val="center"/>
              <w:rPr>
                <w:rFonts w:eastAsia="黑体"/>
                <w:sz w:val="24"/>
              </w:rPr>
            </w:pPr>
            <w:r>
              <w:rPr>
                <w:rFonts w:eastAsia="黑体"/>
                <w:sz w:val="24"/>
              </w:rPr>
              <w:t>名称</w:t>
            </w:r>
          </w:p>
        </w:tc>
        <w:tc>
          <w:tcPr>
            <w:tcW w:w="24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eastAsia="黑体"/>
                <w:sz w:val="24"/>
              </w:rPr>
              <w:t>品种明细</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eastAsia="黑体"/>
                <w:sz w:val="24"/>
              </w:rPr>
              <w:t>定义</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eastAsia="黑体"/>
                <w:sz w:val="24"/>
              </w:rPr>
              <w:t>执行标准</w:t>
            </w:r>
            <w:r>
              <w:rPr>
                <w:rFonts w:eastAsia="黑体"/>
                <w:sz w:val="32"/>
                <w:szCs w:val="32"/>
                <w:vertAlign w:val="superscript"/>
              </w:rPr>
              <w:t>a</w:t>
            </w:r>
          </w:p>
        </w:tc>
        <w:tc>
          <w:tcPr>
            <w:tcW w:w="12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sz w:val="24"/>
              </w:rPr>
            </w:pPr>
            <w:r>
              <w:rPr>
                <w:rFonts w:eastAsia="仿宋"/>
                <w:sz w:val="24"/>
              </w:rPr>
              <w:t>特殊膳食食品</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24"/>
              </w:rPr>
              <w:t>婴幼儿谷类辅助食品</w:t>
            </w:r>
          </w:p>
        </w:tc>
        <w:tc>
          <w:tcPr>
            <w:tcW w:w="2412"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24"/>
              </w:rPr>
              <w:t>1.婴幼儿谷物辅助食品（婴幼儿米粉、婴幼儿小米米粉、其他）</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24"/>
              </w:rPr>
              <w:t>以一种或多种谷物（如：小麦、大米、大麦、燕麦、黑麦、玉米等）为主要原料，且谷物占干物质组成的25％以上，添加适量的营养强化剂和（或）其他辅料，经加工制成的适于6月龄以上婴儿和幼儿食用的辅助食品。</w:t>
            </w:r>
          </w:p>
        </w:tc>
        <w:tc>
          <w:tcPr>
            <w:tcW w:w="1601"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
                <w:sz w:val="24"/>
              </w:rPr>
            </w:pPr>
            <w:r>
              <w:rPr>
                <w:rFonts w:eastAsia="仿宋"/>
                <w:sz w:val="24"/>
              </w:rPr>
              <w:t>《食品安全国家标准 婴幼儿谷类辅助食品》（GB 10769）</w:t>
            </w:r>
          </w:p>
        </w:tc>
        <w:tc>
          <w:tcPr>
            <w:tcW w:w="1262"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shd w:val="clear" w:color="auto" w:fill="FFFFFF"/>
              </w:rPr>
            </w:pPr>
            <w:r>
              <w:rPr>
                <w:rFonts w:eastAsia="仿宋"/>
                <w:sz w:val="24"/>
              </w:rPr>
              <w:t>婴幼儿谷物辅助食品及婴幼儿高蛋白谷物辅助食品需以谷物（如大米、小米）为原料开始生产。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2412"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24"/>
              </w:rPr>
              <w:t>2.婴幼儿高蛋白谷物辅助食品（高蛋白婴幼儿米粉、高蛋白婴幼儿小米米粉、其他）</w:t>
            </w: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6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2412"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24"/>
              </w:rPr>
              <w:t>3.婴幼儿生制类谷物辅助食品（婴幼儿面条、婴幼儿颗粒面、其他）</w:t>
            </w: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6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2412"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24"/>
              </w:rPr>
              <w:t>4.婴幼儿饼干或其他婴幼儿谷物辅助食品（婴幼儿饼干、婴幼儿米饼、婴幼儿磨牙棒、其他）</w:t>
            </w: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6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24"/>
              </w:rPr>
              <w:t>婴幼儿罐装辅助食品</w:t>
            </w:r>
          </w:p>
        </w:tc>
        <w:tc>
          <w:tcPr>
            <w:tcW w:w="2412"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24"/>
              </w:rPr>
              <w:t>1.泥（糊）状罐装食品（婴幼儿果蔬泥、婴幼儿肉泥、婴幼儿鱼泥、其他）</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24"/>
              </w:rPr>
              <w:t>食品原料经处理、灌装、密封、杀菌或无菌灌装后达到商业无菌，可在常温下保存的适于6月龄以上婴幼儿食用的食品。</w:t>
            </w:r>
          </w:p>
        </w:tc>
        <w:tc>
          <w:tcPr>
            <w:tcW w:w="1601"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eastAsia="仿宋"/>
                <w:sz w:val="24"/>
              </w:rPr>
            </w:pPr>
            <w:r>
              <w:rPr>
                <w:rFonts w:eastAsia="仿宋"/>
                <w:sz w:val="24"/>
              </w:rPr>
              <w:t xml:space="preserve"> 《食品安全国家标准 婴幼儿罐装辅助食品》（GB 10770）</w:t>
            </w:r>
          </w:p>
        </w:tc>
        <w:tc>
          <w:tcPr>
            <w:tcW w:w="1262" w:type="dxa"/>
            <w:vMerge w:val="restart"/>
            <w:tcBorders>
              <w:top w:val="single" w:color="auto" w:sz="4" w:space="0"/>
              <w:left w:val="single" w:color="auto" w:sz="4" w:space="0"/>
              <w:bottom w:val="single" w:color="auto" w:sz="4" w:space="0"/>
              <w:right w:val="single" w:color="auto" w:sz="4" w:space="0"/>
            </w:tcBorders>
          </w:tcPr>
          <w:p>
            <w:pPr>
              <w:spacing w:line="300" w:lineRule="exact"/>
              <w:rPr>
                <w:rFonts w:eastAsia="仿宋"/>
                <w:sz w:val="24"/>
                <w:shd w:val="clear" w:color="auto" w:fill="FFFFFF"/>
              </w:rPr>
            </w:pPr>
            <w:r>
              <w:rPr>
                <w:rFonts w:eastAsia="仿宋"/>
                <w:sz w:val="24"/>
                <w:shd w:val="clear" w:color="auto" w:fill="FFFFFF"/>
              </w:rPr>
              <w:t>颗粒状罐装食品是指含有5mm 以下的碎块，颗粒大小应保障不会引起婴幼儿吞咽困难。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2412"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24"/>
              </w:rPr>
              <w:t>2.颗粒状罐装食品（婴幼儿颗粒果蔬泥、婴幼儿颗粒肉泥、婴幼儿颗粒鱼泥、其他）</w:t>
            </w: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6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2412"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24"/>
              </w:rPr>
              <w:t>3.汁类罐装食品（婴幼儿水果汁、婴幼儿蔬菜汁、其他）</w:t>
            </w:r>
          </w:p>
          <w:bookmarkEnd w:id="0"/>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6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135"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24"/>
              </w:rPr>
              <w:t>其他特殊膳食食品（辅食营养补充品）</w:t>
            </w:r>
          </w:p>
        </w:tc>
        <w:tc>
          <w:tcPr>
            <w:tcW w:w="2412"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24"/>
              </w:rPr>
              <w:t>辅食营养素补充食品</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pacing w:val="-6"/>
                <w:sz w:val="24"/>
              </w:rPr>
            </w:pPr>
            <w:r>
              <w:rPr>
                <w:rFonts w:eastAsia="仿宋"/>
                <w:spacing w:val="-6"/>
                <w:sz w:val="24"/>
              </w:rPr>
              <w:t>一种含多种微量营养素（维生素和矿物质等）的补充品，其中含或不含食物基质和其他辅料，添加在6月—36月龄婴幼儿即食辅食中食用，也可用于37月—60月龄儿童。</w:t>
            </w:r>
          </w:p>
        </w:tc>
        <w:tc>
          <w:tcPr>
            <w:tcW w:w="160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eastAsia="仿宋"/>
                <w:sz w:val="24"/>
              </w:rPr>
            </w:pPr>
            <w:r>
              <w:rPr>
                <w:rFonts w:eastAsia="仿宋"/>
                <w:sz w:val="24"/>
              </w:rPr>
              <w:t>《食品安全国家标准 辅食营养补充品》（GB 22570）</w:t>
            </w:r>
          </w:p>
          <w:p>
            <w:pPr>
              <w:spacing w:line="300" w:lineRule="exact"/>
              <w:jc w:val="left"/>
              <w:rPr>
                <w:rFonts w:eastAsia="仿宋"/>
                <w:sz w:val="24"/>
              </w:rPr>
            </w:pPr>
          </w:p>
        </w:tc>
        <w:tc>
          <w:tcPr>
            <w:tcW w:w="1262" w:type="dxa"/>
            <w:tcBorders>
              <w:top w:val="single" w:color="auto" w:sz="4" w:space="0"/>
              <w:left w:val="single" w:color="auto" w:sz="4" w:space="0"/>
              <w:bottom w:val="single" w:color="auto" w:sz="4" w:space="0"/>
              <w:right w:val="single" w:color="auto" w:sz="4" w:space="0"/>
            </w:tcBorders>
          </w:tcPr>
          <w:p>
            <w:pPr>
              <w:spacing w:line="300" w:lineRule="exact"/>
              <w:rPr>
                <w:rFonts w:eastAsia="仿宋"/>
                <w:sz w:val="24"/>
              </w:rPr>
            </w:pPr>
            <w:r>
              <w:rPr>
                <w:rFonts w:eastAsia="仿宋"/>
                <w:sz w:val="24"/>
              </w:rPr>
              <w:t>不包括以胶囊、口服液、丸剂等名称、形态生产的产品。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671"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rPr>
                <w:rFonts w:eastAsia="仿宋"/>
                <w:sz w:val="24"/>
              </w:rPr>
            </w:pPr>
            <w:r>
              <w:rPr>
                <w:rFonts w:eastAsia="仿宋"/>
                <w:sz w:val="32"/>
                <w:szCs w:val="32"/>
                <w:vertAlign w:val="superscript"/>
              </w:rPr>
              <w:t>a</w:t>
            </w:r>
            <w:r>
              <w:rPr>
                <w:rFonts w:eastAsia="仿宋"/>
                <w:sz w:val="24"/>
              </w:rPr>
              <w:t>企业可制定严于食品安全国家标准的企业标准，在本企业使用，并报所在地省、自治区、直辖市人民政府卫生行政部门备案。</w:t>
            </w:r>
          </w:p>
        </w:tc>
      </w:tr>
    </w:tbl>
    <w:p>
      <w:pPr>
        <w:widowControl/>
        <w:spacing w:line="600" w:lineRule="exact"/>
        <w:ind w:firstLine="640" w:firstLineChars="200"/>
        <w:rPr>
          <w:rFonts w:eastAsia="仿宋_GB2312"/>
          <w:kern w:val="0"/>
          <w:sz w:val="32"/>
          <w:szCs w:val="32"/>
        </w:rPr>
      </w:pPr>
      <w:r>
        <w:rPr>
          <w:rFonts w:ascii="黑体" w:hAnsi="黑体" w:eastAsia="黑体"/>
          <w:kern w:val="0"/>
          <w:sz w:val="32"/>
          <w:szCs w:val="32"/>
        </w:rPr>
        <w:t>第三条</w:t>
      </w:r>
      <w:r>
        <w:rPr>
          <w:rFonts w:eastAsia="仿宋_GB2312"/>
          <w:kern w:val="0"/>
          <w:sz w:val="32"/>
          <w:szCs w:val="32"/>
        </w:rPr>
        <w:t xml:space="preserve">  </w:t>
      </w:r>
      <w:r>
        <w:rPr>
          <w:rFonts w:eastAsia="仿宋_GB2312"/>
          <w:color w:val="000000"/>
          <w:kern w:val="0"/>
          <w:sz w:val="32"/>
          <w:szCs w:val="32"/>
        </w:rPr>
        <w:t>不得以分装方式生产婴幼儿辅助食品，生产婴幼儿辅助食品大包装产品且不生产婴幼儿辅助食品最终销售包装产品的不予生产许可。</w:t>
      </w:r>
    </w:p>
    <w:p>
      <w:pPr>
        <w:widowControl/>
        <w:spacing w:line="600" w:lineRule="exact"/>
        <w:ind w:firstLine="640" w:firstLineChars="200"/>
        <w:rPr>
          <w:rFonts w:eastAsia="仿宋_GB2312"/>
          <w:kern w:val="0"/>
          <w:sz w:val="32"/>
          <w:szCs w:val="32"/>
        </w:rPr>
      </w:pPr>
      <w:r>
        <w:rPr>
          <w:rFonts w:ascii="黑体" w:hAnsi="黑体" w:eastAsia="黑体"/>
          <w:kern w:val="0"/>
          <w:sz w:val="32"/>
          <w:szCs w:val="32"/>
        </w:rPr>
        <w:t>第四条</w:t>
      </w:r>
      <w:r>
        <w:rPr>
          <w:rFonts w:eastAsia="仿宋_GB2312"/>
          <w:kern w:val="0"/>
          <w:sz w:val="32"/>
          <w:szCs w:val="32"/>
        </w:rPr>
        <w:t xml:space="preserve">  本细则中引用的文件、标准通过引用成为本细则的内容。凡是引用文件、标准，其最新版本（包括所有的修改单）适用于本细则。</w:t>
      </w:r>
    </w:p>
    <w:bookmarkEnd w:id="1"/>
    <w:bookmarkEnd w:id="2"/>
    <w:p>
      <w:pPr>
        <w:spacing w:line="600" w:lineRule="exact"/>
        <w:outlineLvl w:val="0"/>
        <w:rPr>
          <w:rFonts w:hint="eastAsia" w:eastAsia="仿宋_GB2312"/>
          <w:sz w:val="32"/>
          <w:szCs w:val="32"/>
        </w:rPr>
      </w:pPr>
      <w:bookmarkStart w:id="3" w:name="_Toc16351"/>
      <w:bookmarkStart w:id="4" w:name="_Toc416939934"/>
      <w:bookmarkStart w:id="5" w:name="_Toc415228646"/>
    </w:p>
    <w:p>
      <w:pPr>
        <w:spacing w:line="600" w:lineRule="exact"/>
        <w:jc w:val="center"/>
        <w:outlineLvl w:val="0"/>
        <w:rPr>
          <w:rFonts w:hint="eastAsia" w:ascii="方正小标宋简体" w:eastAsia="方正小标宋简体"/>
          <w:sz w:val="32"/>
          <w:szCs w:val="32"/>
        </w:rPr>
      </w:pPr>
      <w:r>
        <w:rPr>
          <w:rFonts w:hint="eastAsia" w:ascii="方正小标宋简体" w:eastAsia="方正小标宋简体"/>
          <w:sz w:val="32"/>
          <w:szCs w:val="32"/>
        </w:rPr>
        <w:t>第二章  生产场所</w:t>
      </w:r>
      <w:bookmarkEnd w:id="3"/>
      <w:bookmarkEnd w:id="4"/>
      <w:bookmarkEnd w:id="5"/>
    </w:p>
    <w:p>
      <w:pPr>
        <w:widowControl/>
        <w:spacing w:line="600" w:lineRule="exact"/>
        <w:ind w:firstLine="640" w:firstLineChars="200"/>
        <w:rPr>
          <w:rFonts w:hint="eastAsia" w:eastAsia="仿宋_GB2312"/>
          <w:kern w:val="0"/>
          <w:sz w:val="32"/>
          <w:szCs w:val="32"/>
        </w:rPr>
      </w:pPr>
    </w:p>
    <w:p>
      <w:pPr>
        <w:widowControl/>
        <w:spacing w:line="600" w:lineRule="exact"/>
        <w:ind w:firstLine="640" w:firstLineChars="200"/>
        <w:rPr>
          <w:rFonts w:eastAsia="仿宋_GB2312"/>
          <w:kern w:val="0"/>
          <w:sz w:val="32"/>
          <w:szCs w:val="32"/>
        </w:rPr>
      </w:pPr>
      <w:r>
        <w:rPr>
          <w:rFonts w:ascii="黑体" w:hAnsi="黑体" w:eastAsia="黑体"/>
          <w:kern w:val="0"/>
          <w:sz w:val="32"/>
          <w:szCs w:val="32"/>
        </w:rPr>
        <w:t>第五条</w:t>
      </w:r>
      <w:r>
        <w:rPr>
          <w:rFonts w:eastAsia="仿宋_GB2312"/>
          <w:kern w:val="0"/>
          <w:sz w:val="32"/>
          <w:szCs w:val="32"/>
        </w:rPr>
        <w:t xml:space="preserve">  企业厂房选址和设计、内部建筑结构、辅助生产设施应当能够避免污染、交叉污染、微生物孳生，便于清洁、操作和维护。人流、物流走向应当合理，有效控制人员、设备和物料流动造成的污染。</w:t>
      </w:r>
    </w:p>
    <w:p>
      <w:pPr>
        <w:widowControl/>
        <w:spacing w:line="600" w:lineRule="exact"/>
        <w:ind w:firstLine="640" w:firstLineChars="200"/>
        <w:rPr>
          <w:rFonts w:eastAsia="仿宋_GB2312"/>
          <w:kern w:val="0"/>
          <w:sz w:val="32"/>
          <w:szCs w:val="32"/>
        </w:rPr>
      </w:pPr>
      <w:r>
        <w:rPr>
          <w:rFonts w:ascii="黑体" w:hAnsi="黑体" w:eastAsia="黑体"/>
          <w:kern w:val="0"/>
          <w:sz w:val="32"/>
          <w:szCs w:val="32"/>
        </w:rPr>
        <w:t>第六条</w:t>
      </w:r>
      <w:r>
        <w:rPr>
          <w:rFonts w:eastAsia="仿宋_GB2312"/>
          <w:kern w:val="0"/>
          <w:sz w:val="32"/>
          <w:szCs w:val="32"/>
        </w:rPr>
        <w:t xml:space="preserve">  生产车间及辅助设施的设置应按生产流程需要及卫生要求，有序而合理布局，根据生产流程、生产操作需要和清洁度的要求进行隔离，避免交叉污染。车间内应区分清洁作业区、准清洁作业区和一般作业区，婴幼儿辅助食品生产车间及清洁作业区具体划分见表2—表4。</w:t>
      </w:r>
    </w:p>
    <w:p>
      <w:pPr>
        <w:tabs>
          <w:tab w:val="left" w:pos="0"/>
          <w:tab w:val="left" w:pos="425"/>
        </w:tabs>
        <w:spacing w:line="600" w:lineRule="exact"/>
        <w:rPr>
          <w:rFonts w:eastAsia="仿宋_GB2312"/>
          <w:sz w:val="32"/>
          <w:szCs w:val="32"/>
        </w:rPr>
      </w:pPr>
      <w:r>
        <w:rPr>
          <w:rFonts w:eastAsia="仿宋_GB2312"/>
          <w:sz w:val="32"/>
          <w:szCs w:val="32"/>
        </w:rPr>
        <w:t>表2  婴幼儿谷类辅助食品企业生产车间及清洁作业区划分表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918"/>
        <w:gridCol w:w="2201"/>
        <w:gridCol w:w="2400"/>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914"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序号</w:t>
            </w:r>
          </w:p>
        </w:tc>
        <w:tc>
          <w:tcPr>
            <w:tcW w:w="191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产品品种名称</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清洁作业区</w:t>
            </w:r>
          </w:p>
        </w:tc>
        <w:tc>
          <w:tcPr>
            <w:tcW w:w="24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准清洁作业区</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一般作业区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380" w:lineRule="exact"/>
              <w:jc w:val="center"/>
              <w:rPr>
                <w:rFonts w:eastAsia="仿宋"/>
                <w:kern w:val="0"/>
                <w:sz w:val="24"/>
              </w:rPr>
            </w:pPr>
          </w:p>
        </w:tc>
        <w:tc>
          <w:tcPr>
            <w:tcW w:w="191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婴幼儿谷物辅助食品、婴幼儿高蛋白谷物辅助食品</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半成品粉碎车间、半成品混合车间、喷雾干燥的出粉口区域、半成品暂存间、包材消毒清洁间、内包装车间等</w:t>
            </w:r>
          </w:p>
        </w:tc>
        <w:tc>
          <w:tcPr>
            <w:tcW w:w="24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原料加工处理车间、配料混合车间、干燥车间或膨化车间、原辅料外包装清洁间、其他加工车间</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原料仓库、包装材料仓库、外包装车间及成品仓库等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380" w:lineRule="exact"/>
              <w:jc w:val="center"/>
              <w:rPr>
                <w:rFonts w:eastAsia="仿宋"/>
                <w:kern w:val="0"/>
                <w:sz w:val="24"/>
              </w:rPr>
            </w:pPr>
          </w:p>
        </w:tc>
        <w:tc>
          <w:tcPr>
            <w:tcW w:w="191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婴幼儿生制类谷物辅助食品</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半成品暂存间、包材消毒清洁间、内包装车间等</w:t>
            </w:r>
          </w:p>
        </w:tc>
        <w:tc>
          <w:tcPr>
            <w:tcW w:w="24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仿宋"/>
                <w:spacing w:val="-6"/>
                <w:kern w:val="0"/>
                <w:sz w:val="24"/>
              </w:rPr>
            </w:pPr>
            <w:r>
              <w:rPr>
                <w:rFonts w:eastAsia="仿宋"/>
                <w:spacing w:val="-6"/>
                <w:kern w:val="0"/>
                <w:sz w:val="24"/>
              </w:rPr>
              <w:t>原料加工处理车间、配料混合车间、干燥车间、原辅料外包装清洁间、其他加工车间</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原料仓库、包装材料仓库、外包装车间及成品仓库等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380" w:lineRule="exact"/>
              <w:jc w:val="center"/>
              <w:rPr>
                <w:rFonts w:eastAsia="仿宋"/>
                <w:kern w:val="0"/>
                <w:sz w:val="24"/>
              </w:rPr>
            </w:pPr>
          </w:p>
        </w:tc>
        <w:tc>
          <w:tcPr>
            <w:tcW w:w="191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婴幼儿饼干</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冷却车间、半成品暂存间、包材消毒清洁间、内包装车间等</w:t>
            </w:r>
          </w:p>
        </w:tc>
        <w:tc>
          <w:tcPr>
            <w:tcW w:w="24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仿宋"/>
                <w:spacing w:val="-6"/>
                <w:kern w:val="0"/>
                <w:sz w:val="24"/>
              </w:rPr>
            </w:pPr>
            <w:r>
              <w:rPr>
                <w:rFonts w:eastAsia="仿宋"/>
                <w:spacing w:val="-6"/>
                <w:kern w:val="0"/>
                <w:sz w:val="24"/>
              </w:rPr>
              <w:t>原料加工处理车间、配料混合车间、烘烤车间、原辅料外包装清洁间、其他加工车间</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原料仓库、包装材料仓库、外包装车间及成品仓库等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380" w:lineRule="exact"/>
              <w:jc w:val="center"/>
              <w:rPr>
                <w:rFonts w:eastAsia="仿宋"/>
                <w:kern w:val="0"/>
                <w:sz w:val="24"/>
              </w:rPr>
            </w:pPr>
          </w:p>
        </w:tc>
        <w:tc>
          <w:tcPr>
            <w:tcW w:w="191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其他婴幼儿谷物辅助食品</w:t>
            </w:r>
          </w:p>
        </w:tc>
        <w:tc>
          <w:tcPr>
            <w:tcW w:w="220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outlineLvl w:val="3"/>
              <w:rPr>
                <w:rFonts w:eastAsia="仿宋"/>
                <w:kern w:val="0"/>
                <w:sz w:val="24"/>
              </w:rPr>
            </w:pPr>
            <w:r>
              <w:rPr>
                <w:rFonts w:eastAsia="仿宋"/>
                <w:kern w:val="0"/>
                <w:sz w:val="24"/>
              </w:rPr>
              <w:t>从产品无后续灭菌操作到充填密封包装的生产加工区域均为清洁作业区，如从干燥（或干燥后）至内包装工序的区域</w:t>
            </w:r>
          </w:p>
        </w:tc>
        <w:tc>
          <w:tcPr>
            <w:tcW w:w="240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原料加工处理车间、其他加工车间</w:t>
            </w:r>
          </w:p>
        </w:tc>
        <w:tc>
          <w:tcPr>
            <w:tcW w:w="198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原料仓库、包装材料仓库、外包装车间及成品仓库等</w:t>
            </w:r>
          </w:p>
        </w:tc>
      </w:tr>
    </w:tbl>
    <w:p>
      <w:pPr>
        <w:tabs>
          <w:tab w:val="left" w:pos="0"/>
          <w:tab w:val="left" w:pos="425"/>
        </w:tabs>
        <w:spacing w:line="240" w:lineRule="atLeast"/>
        <w:jc w:val="center"/>
        <w:rPr>
          <w:rFonts w:eastAsia="黑体"/>
          <w:sz w:val="18"/>
          <w:szCs w:val="18"/>
        </w:rPr>
      </w:pPr>
    </w:p>
    <w:p>
      <w:pPr>
        <w:tabs>
          <w:tab w:val="left" w:pos="0"/>
          <w:tab w:val="left" w:pos="425"/>
        </w:tabs>
        <w:spacing w:line="600" w:lineRule="exact"/>
        <w:rPr>
          <w:rFonts w:eastAsia="仿宋_GB2312"/>
          <w:sz w:val="32"/>
          <w:szCs w:val="32"/>
        </w:rPr>
      </w:pPr>
      <w:r>
        <w:rPr>
          <w:rFonts w:eastAsia="仿宋_GB2312"/>
          <w:sz w:val="32"/>
          <w:szCs w:val="32"/>
        </w:rPr>
        <w:t xml:space="preserve">表3 </w:t>
      </w:r>
      <w:r>
        <w:rPr>
          <w:rFonts w:hint="eastAsia" w:eastAsia="仿宋_GB2312"/>
          <w:sz w:val="32"/>
          <w:szCs w:val="32"/>
        </w:rPr>
        <w:t xml:space="preserve"> </w:t>
      </w:r>
      <w:r>
        <w:rPr>
          <w:rFonts w:eastAsia="仿宋_GB2312"/>
          <w:sz w:val="32"/>
          <w:szCs w:val="32"/>
        </w:rPr>
        <w:t>婴幼儿罐装辅助食品企业生产车间及清洁作业区划分表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872"/>
        <w:gridCol w:w="2127"/>
        <w:gridCol w:w="241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序号</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产品品种名称</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清洁作业区</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准清洁作业区</w:t>
            </w:r>
          </w:p>
        </w:tc>
        <w:tc>
          <w:tcPr>
            <w:tcW w:w="216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一般作业区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spacing w:line="380" w:lineRule="exact"/>
              <w:jc w:val="center"/>
              <w:rPr>
                <w:rFonts w:eastAsia="仿宋"/>
                <w:kern w:val="0"/>
                <w:szCs w:val="21"/>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婴幼儿罐装辅助食品（无菌灌装工艺）</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灌装车间、包材消毒清洁间等</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原料加工处理车间、洗瓶（罐）车间、杀菌车间、冷却车间、其他加工车间</w:t>
            </w:r>
          </w:p>
        </w:tc>
        <w:tc>
          <w:tcPr>
            <w:tcW w:w="216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原料挑选预清洗车间、冷冻或冷藏库、原料仓库、包装材料仓库、外包装车间及成品仓库等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widowControl/>
              <w:numPr>
                <w:ilvl w:val="0"/>
                <w:numId w:val="3"/>
              </w:numPr>
              <w:spacing w:line="380" w:lineRule="exact"/>
              <w:jc w:val="center"/>
              <w:rPr>
                <w:rFonts w:eastAsia="仿宋"/>
                <w:kern w:val="0"/>
                <w:szCs w:val="21"/>
              </w:rPr>
            </w:pP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婴幼儿罐装辅助食品（非无菌灌装工艺）</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w:t>
            </w:r>
          </w:p>
        </w:tc>
        <w:tc>
          <w:tcPr>
            <w:tcW w:w="241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spacing w:val="-6"/>
                <w:kern w:val="0"/>
                <w:sz w:val="24"/>
              </w:rPr>
            </w:pPr>
            <w:r>
              <w:rPr>
                <w:rFonts w:eastAsia="仿宋"/>
                <w:spacing w:val="-6"/>
                <w:kern w:val="0"/>
                <w:sz w:val="24"/>
              </w:rPr>
              <w:t>原料加工处理车间、洗瓶（罐）车间、灌装车间、包材消毒清洁间、杀菌车间、冷却车间、其他加工车间</w:t>
            </w:r>
          </w:p>
        </w:tc>
        <w:tc>
          <w:tcPr>
            <w:tcW w:w="216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原料挑选预清洗车间、冷冻或冷藏库、原料仓库、包装材料仓库、外包装车间及成品仓库等</w:t>
            </w:r>
          </w:p>
        </w:tc>
      </w:tr>
    </w:tbl>
    <w:p>
      <w:pPr>
        <w:spacing w:line="100" w:lineRule="exact"/>
        <w:jc w:val="center"/>
        <w:outlineLvl w:val="3"/>
        <w:rPr>
          <w:rFonts w:eastAsia="仿宋"/>
          <w:sz w:val="30"/>
          <w:szCs w:val="30"/>
        </w:rPr>
      </w:pPr>
    </w:p>
    <w:p>
      <w:pPr>
        <w:tabs>
          <w:tab w:val="left" w:pos="0"/>
          <w:tab w:val="left" w:pos="425"/>
        </w:tabs>
        <w:spacing w:line="240" w:lineRule="atLeast"/>
        <w:jc w:val="center"/>
        <w:rPr>
          <w:rFonts w:eastAsia="仿宋"/>
          <w:sz w:val="18"/>
          <w:szCs w:val="18"/>
        </w:rPr>
      </w:pPr>
    </w:p>
    <w:p>
      <w:pPr>
        <w:tabs>
          <w:tab w:val="left" w:pos="0"/>
          <w:tab w:val="left" w:pos="425"/>
        </w:tabs>
        <w:spacing w:line="580" w:lineRule="exact"/>
        <w:jc w:val="center"/>
        <w:rPr>
          <w:rFonts w:hint="eastAsia" w:ascii="仿宋_GB2312" w:eastAsia="仿宋_GB2312"/>
          <w:sz w:val="32"/>
          <w:szCs w:val="32"/>
        </w:rPr>
      </w:pPr>
      <w:r>
        <w:rPr>
          <w:rFonts w:hint="eastAsia" w:ascii="仿宋_GB2312" w:eastAsia="仿宋_GB2312"/>
          <w:sz w:val="32"/>
          <w:szCs w:val="32"/>
        </w:rPr>
        <w:t>表4  辅食营养补充品企业生产车间及清洁作业区划分表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838"/>
        <w:gridCol w:w="2126"/>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9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序号</w:t>
            </w:r>
          </w:p>
        </w:tc>
        <w:tc>
          <w:tcPr>
            <w:tcW w:w="18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产品名称</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清洁作业区</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准清洁作业区</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黑体"/>
                <w:kern w:val="0"/>
                <w:sz w:val="24"/>
              </w:rPr>
            </w:pPr>
            <w:r>
              <w:rPr>
                <w:rFonts w:eastAsia="黑体"/>
                <w:kern w:val="0"/>
                <w:sz w:val="24"/>
              </w:rPr>
              <w:t>一般作业区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eastAsia="仿宋"/>
                <w:kern w:val="0"/>
                <w:szCs w:val="21"/>
              </w:rPr>
            </w:pPr>
            <w:r>
              <w:rPr>
                <w:rFonts w:eastAsia="仿宋"/>
                <w:kern w:val="0"/>
                <w:szCs w:val="21"/>
              </w:rPr>
              <w:t>1</w:t>
            </w:r>
          </w:p>
        </w:tc>
        <w:tc>
          <w:tcPr>
            <w:tcW w:w="183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辅食营养补充品</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配料车间、混合车间、包材消毒清洁间、半成品暂存间、内包装车间等</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原辅料外包装清洁间、其他加工车间</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仿宋"/>
                <w:kern w:val="0"/>
                <w:sz w:val="24"/>
              </w:rPr>
            </w:pPr>
            <w:r>
              <w:rPr>
                <w:rFonts w:eastAsia="仿宋"/>
                <w:kern w:val="0"/>
                <w:sz w:val="24"/>
              </w:rPr>
              <w:t>原料仓库、包装材料仓库、外包装车间及成品仓库等</w:t>
            </w:r>
          </w:p>
        </w:tc>
      </w:tr>
    </w:tbl>
    <w:p>
      <w:pPr>
        <w:spacing w:line="600" w:lineRule="exact"/>
        <w:ind w:firstLine="640" w:firstLineChars="200"/>
        <w:rPr>
          <w:rFonts w:eastAsia="仿宋_GB2312"/>
          <w:kern w:val="0"/>
          <w:sz w:val="32"/>
          <w:szCs w:val="32"/>
        </w:rPr>
      </w:pPr>
      <w:r>
        <w:rPr>
          <w:rFonts w:ascii="黑体" w:hAnsi="黑体" w:eastAsia="黑体"/>
          <w:kern w:val="0"/>
          <w:sz w:val="32"/>
          <w:szCs w:val="32"/>
        </w:rPr>
        <w:t>第七条</w:t>
      </w:r>
      <w:r>
        <w:rPr>
          <w:rFonts w:eastAsia="仿宋_GB2312"/>
          <w:kern w:val="0"/>
          <w:sz w:val="32"/>
          <w:szCs w:val="32"/>
        </w:rPr>
        <w:t xml:space="preserve">  清洁作业区出入应有合理的限制和控制，进入清洁作业区的原辅料、包装材料等应有清洁措施，应设置原辅料外包装清洁间、包装材料消毒清洁间，清洁间进出两边的门应防止同时被开启，吹送的空气达到清洁作业区洁净度的要求。对于通过风动管道运输的原料或产品进入清洁作业区，需要设计和安装适当的空气过滤系统。</w:t>
      </w:r>
    </w:p>
    <w:p>
      <w:pPr>
        <w:spacing w:line="600" w:lineRule="exact"/>
        <w:ind w:firstLine="640" w:firstLineChars="200"/>
        <w:rPr>
          <w:rFonts w:eastAsia="仿宋_GB2312"/>
          <w:kern w:val="0"/>
          <w:sz w:val="32"/>
          <w:szCs w:val="32"/>
        </w:rPr>
      </w:pPr>
      <w:bookmarkStart w:id="6" w:name="_Toc13205"/>
      <w:bookmarkStart w:id="7" w:name="_Toc415228664"/>
      <w:bookmarkStart w:id="8" w:name="_Toc416939951"/>
      <w:r>
        <w:rPr>
          <w:rFonts w:ascii="黑体" w:hAnsi="黑体" w:eastAsia="黑体"/>
          <w:kern w:val="0"/>
          <w:sz w:val="32"/>
          <w:szCs w:val="32"/>
        </w:rPr>
        <w:t>第八条</w:t>
      </w:r>
      <w:bookmarkEnd w:id="6"/>
      <w:bookmarkEnd w:id="7"/>
      <w:bookmarkEnd w:id="8"/>
      <w:r>
        <w:rPr>
          <w:rFonts w:eastAsia="仿宋_GB2312"/>
          <w:kern w:val="0"/>
          <w:sz w:val="32"/>
          <w:szCs w:val="32"/>
        </w:rPr>
        <w:t xml:space="preserve">  应具有与所生产产品的数量、贮存要求相适应的仓储设施，并有通风和照明设施，必要时设有温、湿度控制设施，满足物料或产品的贮存条件（如温湿度、避光）和安全贮存的要求。</w:t>
      </w:r>
    </w:p>
    <w:p>
      <w:pPr>
        <w:spacing w:line="600" w:lineRule="exact"/>
        <w:ind w:firstLine="640" w:firstLineChars="200"/>
        <w:rPr>
          <w:rFonts w:eastAsia="仿宋_GB2312"/>
          <w:kern w:val="0"/>
          <w:sz w:val="32"/>
          <w:szCs w:val="32"/>
        </w:rPr>
      </w:pPr>
      <w:r>
        <w:rPr>
          <w:rFonts w:ascii="黑体" w:hAnsi="黑体" w:eastAsia="黑体"/>
          <w:kern w:val="0"/>
          <w:sz w:val="32"/>
          <w:szCs w:val="32"/>
        </w:rPr>
        <w:t>第九条</w:t>
      </w:r>
      <w:r>
        <w:rPr>
          <w:rFonts w:eastAsia="仿宋_GB2312"/>
          <w:kern w:val="0"/>
          <w:sz w:val="32"/>
          <w:szCs w:val="32"/>
        </w:rPr>
        <w:t xml:space="preserve">  接收、发放和发运区域应能保护物料、产品免受外界天气（如雨、雪）的影响，接收区的布局和设施应能够保证物料在进入仓储区前可对外包装进行必要的清洁。</w:t>
      </w:r>
    </w:p>
    <w:p>
      <w:pPr>
        <w:spacing w:line="600" w:lineRule="exact"/>
        <w:ind w:firstLine="640" w:firstLineChars="200"/>
        <w:rPr>
          <w:rFonts w:eastAsia="仿宋_GB2312"/>
          <w:kern w:val="0"/>
          <w:sz w:val="32"/>
          <w:szCs w:val="32"/>
        </w:rPr>
      </w:pPr>
      <w:r>
        <w:rPr>
          <w:rFonts w:ascii="黑体" w:hAnsi="黑体" w:eastAsia="黑体"/>
          <w:kern w:val="0"/>
          <w:sz w:val="32"/>
          <w:szCs w:val="32"/>
        </w:rPr>
        <w:t>第十条</w:t>
      </w:r>
      <w:r>
        <w:rPr>
          <w:rFonts w:eastAsia="仿宋_GB2312"/>
          <w:kern w:val="0"/>
          <w:sz w:val="32"/>
          <w:szCs w:val="32"/>
        </w:rPr>
        <w:t xml:space="preserve">  应建立仓储管理制度，原料、半成品、成品、包装材料等应依据性质的不同分设贮存场所或</w:t>
      </w:r>
      <w:bookmarkStart w:id="9" w:name="OLE_LINK11"/>
      <w:bookmarkEnd w:id="9"/>
      <w:r>
        <w:rPr>
          <w:rFonts w:eastAsia="仿宋_GB2312"/>
          <w:kern w:val="0"/>
          <w:sz w:val="32"/>
          <w:szCs w:val="32"/>
        </w:rPr>
        <w:t>分区域码放，并有明确标识，不得将原辅料、产品与有毒有害物品一同贮存，防止交叉污染。不合格、退货或召回的物料或产品应分区存放。清洁剂、消毒剂等应采用适宜的器具妥善保存，包装标识完整，应与原料、半成品、成品、包装材料等分隔放置。</w:t>
      </w:r>
    </w:p>
    <w:p>
      <w:pPr>
        <w:spacing w:line="600" w:lineRule="exact"/>
        <w:ind w:firstLine="640" w:firstLineChars="200"/>
        <w:rPr>
          <w:rFonts w:eastAsia="仿宋_GB2312"/>
          <w:bCs/>
          <w:kern w:val="0"/>
          <w:sz w:val="32"/>
          <w:szCs w:val="32"/>
        </w:rPr>
      </w:pPr>
      <w:r>
        <w:rPr>
          <w:rFonts w:ascii="黑体" w:hAnsi="黑体" w:eastAsia="黑体"/>
          <w:kern w:val="0"/>
          <w:sz w:val="32"/>
          <w:szCs w:val="32"/>
        </w:rPr>
        <w:t>第十一条</w:t>
      </w:r>
      <w:r>
        <w:rPr>
          <w:rFonts w:eastAsia="仿宋_GB2312"/>
          <w:kern w:val="0"/>
          <w:sz w:val="32"/>
          <w:szCs w:val="32"/>
        </w:rPr>
        <w:t xml:space="preserve">  食品添加剂及食品营养强化剂应由专人负责管理，设置专库或专区存放，并使用专用登记册（或仓库管理软件）记录食品添加剂及营养强化剂的名称、进货时间、进货量和使用量等。</w:t>
      </w:r>
    </w:p>
    <w:p>
      <w:pPr>
        <w:spacing w:line="600" w:lineRule="exact"/>
        <w:outlineLvl w:val="0"/>
        <w:rPr>
          <w:rFonts w:hint="eastAsia" w:eastAsia="仿宋_GB2312"/>
          <w:sz w:val="32"/>
          <w:szCs w:val="32"/>
        </w:rPr>
      </w:pPr>
    </w:p>
    <w:p>
      <w:pPr>
        <w:spacing w:line="600" w:lineRule="exact"/>
        <w:jc w:val="center"/>
        <w:outlineLvl w:val="0"/>
        <w:rPr>
          <w:rFonts w:hint="eastAsia" w:ascii="方正小标宋简体" w:eastAsia="方正小标宋简体"/>
          <w:sz w:val="32"/>
          <w:szCs w:val="32"/>
        </w:rPr>
      </w:pPr>
      <w:r>
        <w:rPr>
          <w:rFonts w:hint="eastAsia" w:ascii="方正小标宋简体" w:eastAsia="方正小标宋简体"/>
          <w:sz w:val="32"/>
          <w:szCs w:val="32"/>
        </w:rPr>
        <w:t>第三章  设备设施</w:t>
      </w:r>
    </w:p>
    <w:p>
      <w:pPr>
        <w:spacing w:line="600" w:lineRule="exact"/>
        <w:ind w:firstLine="640" w:firstLineChars="200"/>
        <w:rPr>
          <w:rFonts w:hint="eastAsia" w:eastAsia="仿宋_GB2312"/>
          <w:kern w:val="0"/>
          <w:sz w:val="32"/>
          <w:szCs w:val="32"/>
        </w:rPr>
      </w:pPr>
      <w:bookmarkStart w:id="10" w:name="_Toc12214"/>
    </w:p>
    <w:p>
      <w:pPr>
        <w:spacing w:line="600" w:lineRule="exact"/>
        <w:ind w:firstLine="640" w:firstLineChars="200"/>
        <w:rPr>
          <w:rFonts w:eastAsia="仿宋_GB2312"/>
          <w:kern w:val="0"/>
          <w:sz w:val="32"/>
          <w:szCs w:val="32"/>
        </w:rPr>
      </w:pPr>
      <w:r>
        <w:rPr>
          <w:rFonts w:ascii="黑体" w:hAnsi="黑体" w:eastAsia="黑体"/>
          <w:kern w:val="0"/>
          <w:sz w:val="32"/>
          <w:szCs w:val="32"/>
        </w:rPr>
        <w:t>第十二条</w:t>
      </w:r>
      <w:r>
        <w:rPr>
          <w:rFonts w:eastAsia="仿宋_GB2312"/>
          <w:kern w:val="0"/>
          <w:sz w:val="32"/>
          <w:szCs w:val="32"/>
        </w:rPr>
        <w:t xml:space="preserve"> </w:t>
      </w:r>
      <w:bookmarkEnd w:id="10"/>
      <w:r>
        <w:rPr>
          <w:rFonts w:eastAsia="仿宋_GB2312"/>
          <w:kern w:val="0"/>
          <w:sz w:val="32"/>
          <w:szCs w:val="32"/>
        </w:rPr>
        <w:t xml:space="preserve"> 企业应具有与申证产品品种相适应的生产设备设施，各个设备的设计产能应能相互匹配，其性能与精密度应符合生产要求，便于操作、清洁、维护和消毒或灭菌。不得使用国家禁止或明令淘汰的生产工艺和设备。</w:t>
      </w:r>
    </w:p>
    <w:p>
      <w:pPr>
        <w:spacing w:line="600" w:lineRule="exact"/>
        <w:ind w:firstLine="640" w:firstLineChars="200"/>
        <w:rPr>
          <w:rFonts w:eastAsia="仿宋_GB2312"/>
          <w:kern w:val="0"/>
          <w:sz w:val="32"/>
          <w:szCs w:val="32"/>
        </w:rPr>
      </w:pPr>
      <w:r>
        <w:rPr>
          <w:rFonts w:ascii="黑体" w:hAnsi="黑体" w:eastAsia="黑体"/>
          <w:kern w:val="0"/>
          <w:sz w:val="32"/>
          <w:szCs w:val="32"/>
        </w:rPr>
        <w:t>第十三条</w:t>
      </w:r>
      <w:r>
        <w:rPr>
          <w:rFonts w:eastAsia="仿宋_GB2312"/>
          <w:kern w:val="0"/>
          <w:sz w:val="32"/>
          <w:szCs w:val="32"/>
        </w:rPr>
        <w:t xml:space="preserve">  与原料、半成品、成品直接或间接接触的所有设备与用具，应使用安全、无毒、无臭味或异味、耐磨损、防吸收、耐腐蚀且可承受反复清洗和消毒的材料制造，直接接触面的材质应符合食品相关产品的有关标准，不得使用添加邻苯二甲酸酯类物质的材质。</w:t>
      </w:r>
    </w:p>
    <w:p>
      <w:pPr>
        <w:spacing w:line="600" w:lineRule="exact"/>
        <w:ind w:firstLine="640" w:firstLineChars="200"/>
        <w:rPr>
          <w:rFonts w:eastAsia="仿宋_GB2312"/>
          <w:kern w:val="0"/>
          <w:sz w:val="32"/>
          <w:szCs w:val="32"/>
        </w:rPr>
      </w:pPr>
      <w:r>
        <w:rPr>
          <w:rFonts w:ascii="黑体" w:hAnsi="黑体" w:eastAsia="黑体"/>
          <w:kern w:val="0"/>
          <w:sz w:val="32"/>
          <w:szCs w:val="32"/>
        </w:rPr>
        <w:t>第十四条</w:t>
      </w:r>
      <w:r>
        <w:rPr>
          <w:rFonts w:eastAsia="仿宋_GB2312"/>
          <w:kern w:val="0"/>
          <w:sz w:val="32"/>
          <w:szCs w:val="32"/>
        </w:rPr>
        <w:t xml:space="preserve">  主要的固定管道设施应标明内容物名称和流向。用于测定、控制、记录的监控设备，如压力表、温度计等，应定期校准、维护，确保准确有效。</w:t>
      </w:r>
    </w:p>
    <w:p>
      <w:pPr>
        <w:spacing w:line="600" w:lineRule="exact"/>
        <w:ind w:firstLine="640" w:firstLineChars="200"/>
        <w:rPr>
          <w:rFonts w:eastAsia="仿宋_GB2312"/>
          <w:kern w:val="0"/>
          <w:sz w:val="32"/>
          <w:szCs w:val="32"/>
        </w:rPr>
      </w:pPr>
      <w:bookmarkStart w:id="11" w:name="_Toc9507"/>
      <w:r>
        <w:rPr>
          <w:rFonts w:ascii="黑体" w:hAnsi="黑体" w:eastAsia="黑体"/>
          <w:kern w:val="0"/>
          <w:sz w:val="32"/>
          <w:szCs w:val="32"/>
        </w:rPr>
        <w:t>第十五条</w:t>
      </w:r>
      <w:bookmarkEnd w:id="11"/>
      <w:r>
        <w:rPr>
          <w:rFonts w:eastAsia="仿宋_GB2312"/>
          <w:kern w:val="0"/>
          <w:sz w:val="32"/>
          <w:szCs w:val="32"/>
        </w:rPr>
        <w:t xml:space="preserve">  生产用水的水质应符合生活饮用水卫生标准。</w:t>
      </w:r>
    </w:p>
    <w:p>
      <w:pPr>
        <w:spacing w:line="600" w:lineRule="exact"/>
        <w:ind w:firstLine="640" w:firstLineChars="200"/>
        <w:rPr>
          <w:rFonts w:eastAsia="仿宋_GB2312"/>
          <w:kern w:val="0"/>
          <w:sz w:val="32"/>
          <w:szCs w:val="32"/>
        </w:rPr>
      </w:pPr>
      <w:r>
        <w:rPr>
          <w:rFonts w:ascii="黑体" w:hAnsi="黑体" w:eastAsia="黑体"/>
          <w:kern w:val="0"/>
          <w:sz w:val="32"/>
          <w:szCs w:val="32"/>
        </w:rPr>
        <w:t>第十六条</w:t>
      </w:r>
      <w:r>
        <w:rPr>
          <w:rFonts w:eastAsia="仿宋_GB2312"/>
          <w:kern w:val="0"/>
          <w:sz w:val="32"/>
          <w:szCs w:val="32"/>
        </w:rPr>
        <w:t xml:space="preserve">  有合理的排水设施和废水处理设施，排水流向应由清洁程度要求高的区域流向清洁程度要求低的区域，排水系统入口应安装带水封的地漏，以防止固体废弃物进入及浊气逸出，并有防止废水逆流的设计。</w:t>
      </w:r>
    </w:p>
    <w:p>
      <w:pPr>
        <w:spacing w:line="600" w:lineRule="exact"/>
        <w:ind w:firstLine="640" w:firstLineChars="200"/>
        <w:rPr>
          <w:rFonts w:eastAsia="仿宋_GB2312"/>
          <w:kern w:val="0"/>
          <w:sz w:val="32"/>
          <w:szCs w:val="32"/>
        </w:rPr>
      </w:pPr>
      <w:r>
        <w:rPr>
          <w:rFonts w:ascii="黑体" w:hAnsi="黑体" w:eastAsia="黑体"/>
          <w:kern w:val="0"/>
          <w:sz w:val="32"/>
          <w:szCs w:val="32"/>
        </w:rPr>
        <w:t>第十七条</w:t>
      </w:r>
      <w:r>
        <w:rPr>
          <w:rFonts w:eastAsia="仿宋_GB2312"/>
          <w:kern w:val="0"/>
          <w:sz w:val="32"/>
          <w:szCs w:val="32"/>
        </w:rPr>
        <w:t xml:space="preserve">  生产加工过程产生的废弃物应使用专用设施存放，清洁作业区内的废弃物应经独立通道密闭运送。</w:t>
      </w:r>
    </w:p>
    <w:p>
      <w:pPr>
        <w:spacing w:line="600" w:lineRule="exact"/>
        <w:ind w:firstLine="640" w:firstLineChars="200"/>
        <w:rPr>
          <w:rFonts w:eastAsia="仿宋_GB2312"/>
          <w:kern w:val="0"/>
          <w:sz w:val="32"/>
          <w:szCs w:val="32"/>
        </w:rPr>
      </w:pPr>
      <w:bookmarkStart w:id="12" w:name="_Toc7610"/>
      <w:bookmarkStart w:id="13" w:name="_Toc416939949"/>
      <w:bookmarkStart w:id="14" w:name="_Toc415228662"/>
      <w:bookmarkStart w:id="15" w:name="_Toc416939948"/>
      <w:bookmarkStart w:id="16" w:name="_Toc415228661"/>
      <w:bookmarkStart w:id="17" w:name="_Toc416939935"/>
      <w:bookmarkStart w:id="18" w:name="_Toc415228647"/>
      <w:bookmarkStart w:id="19" w:name="_Toc21138"/>
      <w:r>
        <w:rPr>
          <w:rFonts w:ascii="黑体" w:hAnsi="黑体" w:eastAsia="黑体"/>
          <w:kern w:val="0"/>
          <w:sz w:val="32"/>
          <w:szCs w:val="32"/>
        </w:rPr>
        <w:t>第十八条</w:t>
      </w:r>
      <w:bookmarkEnd w:id="12"/>
      <w:bookmarkEnd w:id="13"/>
      <w:bookmarkEnd w:id="14"/>
      <w:r>
        <w:rPr>
          <w:rFonts w:eastAsia="仿宋_GB2312"/>
          <w:kern w:val="0"/>
          <w:sz w:val="32"/>
          <w:szCs w:val="32"/>
        </w:rPr>
        <w:t xml:space="preserve">  更衣室及洗手消毒室应设在车间入口处，洗手消毒室内应配置足够数量的非手动式带冷热水洗手设施、消毒设施和感应式干手设施。</w:t>
      </w:r>
    </w:p>
    <w:p>
      <w:pPr>
        <w:spacing w:line="600" w:lineRule="exact"/>
        <w:ind w:firstLine="640" w:firstLineChars="200"/>
        <w:rPr>
          <w:rFonts w:eastAsia="仿宋_GB2312"/>
          <w:kern w:val="0"/>
          <w:sz w:val="32"/>
          <w:szCs w:val="32"/>
        </w:rPr>
      </w:pPr>
      <w:r>
        <w:rPr>
          <w:rFonts w:ascii="黑体" w:hAnsi="黑体" w:eastAsia="黑体"/>
          <w:kern w:val="0"/>
          <w:sz w:val="32"/>
          <w:szCs w:val="32"/>
        </w:rPr>
        <w:t>第十九条</w:t>
      </w:r>
      <w:r>
        <w:rPr>
          <w:rFonts w:eastAsia="仿宋_GB2312"/>
          <w:kern w:val="0"/>
          <w:sz w:val="32"/>
          <w:szCs w:val="32"/>
        </w:rPr>
        <w:t xml:space="preserve">  清洁作业区的入口应设置二次更衣室，更衣室的空气洁净度应达到清洁作业区的要求，更衣室对应不同洁净区两边的门应防止同时被开启。应设置阻拦式鞋柜、独立洁净服存放柜、洗手消毒设施等。</w:t>
      </w:r>
    </w:p>
    <w:p>
      <w:pPr>
        <w:spacing w:line="600" w:lineRule="exact"/>
        <w:ind w:firstLine="640" w:firstLineChars="200"/>
        <w:rPr>
          <w:rFonts w:eastAsia="仿宋_GB2312"/>
          <w:kern w:val="0"/>
          <w:sz w:val="32"/>
          <w:szCs w:val="32"/>
        </w:rPr>
      </w:pPr>
      <w:r>
        <w:rPr>
          <w:rFonts w:ascii="黑体" w:hAnsi="黑体" w:eastAsia="黑体"/>
          <w:kern w:val="0"/>
          <w:sz w:val="32"/>
          <w:szCs w:val="32"/>
        </w:rPr>
        <w:t>第二十条</w:t>
      </w:r>
      <w:r>
        <w:rPr>
          <w:rFonts w:eastAsia="仿宋_GB2312"/>
          <w:kern w:val="0"/>
          <w:sz w:val="32"/>
          <w:szCs w:val="32"/>
        </w:rPr>
        <w:t xml:space="preserve">  清洁作业区的员工工作服应为连体式或一次性工作服，并配备帽子、口罩和工作鞋，要保持工作服使用前后相互分离。准清洁作业区、一般作业区的员工工作服应符合相应区域卫生要求，并配备帽子和工作鞋。</w:t>
      </w:r>
    </w:p>
    <w:bookmarkEnd w:id="15"/>
    <w:bookmarkEnd w:id="16"/>
    <w:p>
      <w:pPr>
        <w:spacing w:line="600" w:lineRule="exact"/>
        <w:ind w:firstLine="640" w:firstLineChars="200"/>
        <w:rPr>
          <w:rFonts w:eastAsia="仿宋_GB2312"/>
          <w:kern w:val="0"/>
          <w:sz w:val="32"/>
          <w:szCs w:val="32"/>
        </w:rPr>
      </w:pPr>
      <w:bookmarkStart w:id="20" w:name="_Toc1062"/>
      <w:bookmarkStart w:id="21" w:name="_Toc416939950"/>
      <w:bookmarkStart w:id="22" w:name="_Toc415225362"/>
      <w:r>
        <w:rPr>
          <w:rFonts w:ascii="黑体" w:hAnsi="黑体" w:eastAsia="黑体"/>
          <w:kern w:val="0"/>
          <w:sz w:val="32"/>
          <w:szCs w:val="32"/>
        </w:rPr>
        <w:t>第二十一条</w:t>
      </w:r>
      <w:bookmarkEnd w:id="20"/>
      <w:bookmarkEnd w:id="21"/>
      <w:bookmarkEnd w:id="22"/>
      <w:r>
        <w:rPr>
          <w:rFonts w:eastAsia="仿宋_GB2312"/>
          <w:kern w:val="0"/>
          <w:sz w:val="32"/>
          <w:szCs w:val="32"/>
        </w:rPr>
        <w:t xml:space="preserve">  清洁作业区和准清洁作业区应具备空气处理系统。清洁作业区的空气处理系统应独立设置，采用初效、中效、高效过滤器（亚高效空气过滤器）三级过滤，同时应保持干燥，减少供水设施及系统，如无法避免，则应有防护措施。</w:t>
      </w:r>
    </w:p>
    <w:p>
      <w:pPr>
        <w:spacing w:line="600" w:lineRule="exact"/>
        <w:ind w:firstLine="640" w:firstLineChars="200"/>
        <w:rPr>
          <w:rFonts w:eastAsia="仿宋_GB2312"/>
          <w:bCs/>
          <w:kern w:val="0"/>
          <w:sz w:val="32"/>
          <w:szCs w:val="32"/>
        </w:rPr>
      </w:pPr>
      <w:r>
        <w:rPr>
          <w:rFonts w:ascii="黑体" w:hAnsi="黑体" w:eastAsia="黑体"/>
          <w:kern w:val="0"/>
          <w:sz w:val="32"/>
          <w:szCs w:val="32"/>
        </w:rPr>
        <w:t>第二十二条</w:t>
      </w:r>
      <w:r>
        <w:rPr>
          <w:rFonts w:eastAsia="仿宋_GB2312"/>
          <w:kern w:val="0"/>
          <w:sz w:val="32"/>
          <w:szCs w:val="32"/>
        </w:rPr>
        <w:t xml:space="preserve">  在有臭味及气体（蒸汽或有害气体）或粉尘产生而有可能污染食品的区域，应有适当的排除、收集或控制装置。通风口必须装有易清洗耐腐蚀网罩。有大量蒸汽、油气的加热工段，应采用足够能力排风设备，将蒸汽、油气排出车间。</w:t>
      </w:r>
    </w:p>
    <w:p>
      <w:pPr>
        <w:spacing w:line="600" w:lineRule="exact"/>
        <w:ind w:firstLine="640" w:firstLineChars="200"/>
        <w:rPr>
          <w:rFonts w:eastAsia="仿宋_GB2312"/>
          <w:kern w:val="0"/>
          <w:sz w:val="32"/>
          <w:szCs w:val="32"/>
        </w:rPr>
      </w:pPr>
      <w:r>
        <w:rPr>
          <w:rFonts w:ascii="黑体" w:hAnsi="黑体" w:eastAsia="黑体"/>
          <w:kern w:val="0"/>
          <w:sz w:val="32"/>
          <w:szCs w:val="32"/>
        </w:rPr>
        <w:t>第二十三条</w:t>
      </w:r>
      <w:r>
        <w:rPr>
          <w:rFonts w:eastAsia="仿宋_GB2312"/>
          <w:kern w:val="0"/>
          <w:sz w:val="32"/>
          <w:szCs w:val="32"/>
        </w:rPr>
        <w:t xml:space="preserve">  企业应具备满足原料、半成品、成品检验所需，</w:t>
      </w:r>
      <w:bookmarkStart w:id="23" w:name="OLE_LINK9"/>
      <w:bookmarkEnd w:id="23"/>
      <w:r>
        <w:rPr>
          <w:rFonts w:eastAsia="仿宋_GB2312"/>
          <w:kern w:val="0"/>
          <w:sz w:val="32"/>
          <w:szCs w:val="32"/>
        </w:rPr>
        <w:t>的检验设备、设施和试剂。</w:t>
      </w:r>
    </w:p>
    <w:p>
      <w:pPr>
        <w:spacing w:line="600" w:lineRule="exact"/>
        <w:outlineLvl w:val="0"/>
        <w:rPr>
          <w:rFonts w:hint="eastAsia" w:eastAsia="仿宋_GB2312"/>
          <w:sz w:val="32"/>
          <w:szCs w:val="32"/>
        </w:rPr>
      </w:pPr>
    </w:p>
    <w:p>
      <w:pPr>
        <w:spacing w:line="600" w:lineRule="exact"/>
        <w:jc w:val="center"/>
        <w:outlineLvl w:val="0"/>
        <w:rPr>
          <w:rFonts w:hint="eastAsia" w:ascii="方正小标宋简体" w:eastAsia="方正小标宋简体"/>
          <w:sz w:val="32"/>
          <w:szCs w:val="32"/>
        </w:rPr>
      </w:pPr>
      <w:r>
        <w:rPr>
          <w:rFonts w:hint="eastAsia" w:ascii="方正小标宋简体" w:eastAsia="方正小标宋简体"/>
          <w:sz w:val="32"/>
          <w:szCs w:val="32"/>
        </w:rPr>
        <w:t>第四章  设备布局与工艺流程</w:t>
      </w:r>
    </w:p>
    <w:p>
      <w:pPr>
        <w:spacing w:line="600" w:lineRule="exact"/>
        <w:ind w:firstLine="640" w:firstLineChars="200"/>
        <w:rPr>
          <w:rFonts w:hint="eastAsia" w:eastAsia="仿宋_GB2312"/>
          <w:kern w:val="0"/>
          <w:sz w:val="32"/>
          <w:szCs w:val="32"/>
        </w:rPr>
      </w:pPr>
    </w:p>
    <w:p>
      <w:pPr>
        <w:spacing w:line="600" w:lineRule="exact"/>
        <w:ind w:firstLine="640" w:firstLineChars="200"/>
        <w:rPr>
          <w:rFonts w:eastAsia="仿宋_GB2312"/>
          <w:kern w:val="0"/>
          <w:sz w:val="32"/>
          <w:szCs w:val="32"/>
        </w:rPr>
      </w:pPr>
      <w:r>
        <w:rPr>
          <w:rFonts w:ascii="黑体" w:hAnsi="黑体" w:eastAsia="黑体"/>
          <w:kern w:val="0"/>
          <w:sz w:val="32"/>
          <w:szCs w:val="32"/>
        </w:rPr>
        <w:t>第二十四条</w:t>
      </w:r>
      <w:r>
        <w:rPr>
          <w:rFonts w:eastAsia="仿宋_GB2312"/>
          <w:kern w:val="0"/>
          <w:sz w:val="32"/>
          <w:szCs w:val="32"/>
        </w:rPr>
        <w:t xml:space="preserve">  生产设备的布局、安装和维护必须符合工艺需要，便于操作、清洁、维护和消毒或灭菌。不合格、报废设备应搬出生产区，暂停使用的设备应有明显标志。</w:t>
      </w:r>
    </w:p>
    <w:p>
      <w:pPr>
        <w:spacing w:line="600" w:lineRule="exact"/>
        <w:ind w:firstLine="640" w:firstLineChars="200"/>
        <w:rPr>
          <w:rFonts w:eastAsia="仿宋_GB2312"/>
          <w:kern w:val="0"/>
          <w:sz w:val="32"/>
          <w:szCs w:val="32"/>
        </w:rPr>
      </w:pPr>
      <w:r>
        <w:rPr>
          <w:rFonts w:ascii="黑体" w:hAnsi="黑体" w:eastAsia="黑体"/>
          <w:kern w:val="0"/>
          <w:sz w:val="32"/>
          <w:szCs w:val="32"/>
        </w:rPr>
        <w:t>第二十五条</w:t>
      </w:r>
      <w:r>
        <w:rPr>
          <w:rFonts w:eastAsia="仿宋_GB2312"/>
          <w:kern w:val="0"/>
          <w:sz w:val="32"/>
          <w:szCs w:val="32"/>
        </w:rPr>
        <w:t xml:space="preserve">  生产设备的配备应与产品加工工艺相符，若企业采用不同于表5—表7所列的生产工艺，应具备与生产工艺相适应的生产设备。婴幼儿面条生产企业可自行选择营养素的添加方式，并保证产品中各项指标符合标准规定的要求。</w:t>
      </w:r>
    </w:p>
    <w:p>
      <w:pPr>
        <w:spacing w:line="560" w:lineRule="exact"/>
        <w:jc w:val="center"/>
        <w:outlineLvl w:val="3"/>
        <w:rPr>
          <w:rFonts w:eastAsia="仿宋_GB2312"/>
          <w:bCs/>
          <w:sz w:val="32"/>
          <w:szCs w:val="32"/>
        </w:rPr>
      </w:pPr>
      <w:r>
        <w:rPr>
          <w:rFonts w:eastAsia="仿宋_GB2312"/>
          <w:bCs/>
          <w:sz w:val="32"/>
          <w:szCs w:val="32"/>
        </w:rPr>
        <w:t>表5  婴幼儿谷类辅助食品基本生产工艺和设备</w:t>
      </w:r>
    </w:p>
    <w:tbl>
      <w:tblPr>
        <w:tblStyle w:val="27"/>
        <w:tblW w:w="0" w:type="auto"/>
        <w:jc w:val="center"/>
        <w:tblLayout w:type="fixed"/>
        <w:tblCellMar>
          <w:top w:w="0" w:type="dxa"/>
          <w:left w:w="108" w:type="dxa"/>
          <w:bottom w:w="0" w:type="dxa"/>
          <w:right w:w="108" w:type="dxa"/>
        </w:tblCellMar>
      </w:tblPr>
      <w:tblGrid>
        <w:gridCol w:w="728"/>
        <w:gridCol w:w="1946"/>
        <w:gridCol w:w="3731"/>
        <w:gridCol w:w="2880"/>
      </w:tblGrid>
      <w:tr>
        <w:tblPrEx>
          <w:tblCellMar>
            <w:top w:w="0" w:type="dxa"/>
            <w:left w:w="108" w:type="dxa"/>
            <w:bottom w:w="0" w:type="dxa"/>
            <w:right w:w="108" w:type="dxa"/>
          </w:tblCellMar>
        </w:tblPrEx>
        <w:trPr>
          <w:trHeight w:val="587" w:hRule="atLeast"/>
          <w:tblHeader/>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黑体"/>
                <w:sz w:val="24"/>
              </w:rPr>
            </w:pPr>
            <w:r>
              <w:rPr>
                <w:rFonts w:eastAsia="黑体"/>
                <w:sz w:val="24"/>
              </w:rPr>
              <w:t>序号</w:t>
            </w:r>
          </w:p>
        </w:tc>
        <w:tc>
          <w:tcPr>
            <w:tcW w:w="1946"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黑体"/>
                <w:sz w:val="24"/>
              </w:rPr>
            </w:pPr>
            <w:r>
              <w:rPr>
                <w:rFonts w:eastAsia="黑体"/>
                <w:sz w:val="24"/>
              </w:rPr>
              <w:t>基本生产工艺</w:t>
            </w:r>
          </w:p>
        </w:tc>
        <w:tc>
          <w:tcPr>
            <w:tcW w:w="3731"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黑体"/>
                <w:sz w:val="24"/>
              </w:rPr>
            </w:pPr>
            <w:r>
              <w:rPr>
                <w:rFonts w:eastAsia="黑体"/>
                <w:sz w:val="24"/>
              </w:rPr>
              <w:t>生产设备</w:t>
            </w:r>
          </w:p>
        </w:tc>
        <w:tc>
          <w:tcPr>
            <w:tcW w:w="2880"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黑体"/>
                <w:sz w:val="24"/>
              </w:rPr>
            </w:pPr>
            <w:r>
              <w:rPr>
                <w:rFonts w:eastAsia="黑体"/>
                <w:sz w:val="24"/>
              </w:rPr>
              <w:t>生产设备要求</w:t>
            </w:r>
          </w:p>
        </w:tc>
      </w:tr>
      <w:tr>
        <w:tblPrEx>
          <w:tblCellMar>
            <w:top w:w="0" w:type="dxa"/>
            <w:left w:w="108" w:type="dxa"/>
            <w:bottom w:w="0" w:type="dxa"/>
            <w:right w:w="108" w:type="dxa"/>
          </w:tblCellMar>
        </w:tblPrEx>
        <w:trPr>
          <w:trHeight w:val="1337"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1</w:t>
            </w:r>
          </w:p>
        </w:tc>
        <w:tc>
          <w:tcPr>
            <w:tcW w:w="1946"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center"/>
              <w:textAlignment w:val="center"/>
              <w:outlineLvl w:val="3"/>
              <w:rPr>
                <w:rFonts w:eastAsia="仿宋"/>
                <w:sz w:val="24"/>
              </w:rPr>
            </w:pPr>
            <w:r>
              <w:rPr>
                <w:rFonts w:eastAsia="仿宋"/>
                <w:sz w:val="24"/>
              </w:rPr>
              <w:t>原料处理</w:t>
            </w:r>
          </w:p>
        </w:tc>
        <w:tc>
          <w:tcPr>
            <w:tcW w:w="3731"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left"/>
              <w:textAlignment w:val="center"/>
              <w:outlineLvl w:val="3"/>
              <w:rPr>
                <w:rFonts w:eastAsia="仿宋"/>
                <w:sz w:val="24"/>
              </w:rPr>
            </w:pPr>
            <w:r>
              <w:rPr>
                <w:rFonts w:eastAsia="仿宋"/>
                <w:sz w:val="24"/>
              </w:rPr>
              <w:t>原料清理设备、水处理设备、粉碎设备、磨浆设备、酶解设备（若有此工艺）等</w:t>
            </w:r>
          </w:p>
        </w:tc>
        <w:tc>
          <w:tcPr>
            <w:tcW w:w="2880"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ind w:left="30" w:hanging="30"/>
              <w:jc w:val="left"/>
              <w:outlineLvl w:val="3"/>
              <w:rPr>
                <w:rFonts w:eastAsia="仿宋"/>
                <w:sz w:val="24"/>
              </w:rPr>
            </w:pPr>
          </w:p>
        </w:tc>
      </w:tr>
      <w:tr>
        <w:tblPrEx>
          <w:tblCellMar>
            <w:top w:w="0" w:type="dxa"/>
            <w:left w:w="108" w:type="dxa"/>
            <w:bottom w:w="0" w:type="dxa"/>
            <w:right w:w="108" w:type="dxa"/>
          </w:tblCellMar>
        </w:tblPrEx>
        <w:trPr>
          <w:trHeight w:val="924"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2</w:t>
            </w:r>
          </w:p>
        </w:tc>
        <w:tc>
          <w:tcPr>
            <w:tcW w:w="1946"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center"/>
              <w:textAlignment w:val="center"/>
              <w:outlineLvl w:val="3"/>
              <w:rPr>
                <w:rFonts w:eastAsia="仿宋"/>
                <w:sz w:val="24"/>
              </w:rPr>
            </w:pPr>
            <w:r>
              <w:rPr>
                <w:rFonts w:eastAsia="仿宋"/>
                <w:sz w:val="24"/>
              </w:rPr>
              <w:t>配料混合</w:t>
            </w:r>
          </w:p>
        </w:tc>
        <w:tc>
          <w:tcPr>
            <w:tcW w:w="3731"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left"/>
              <w:textAlignment w:val="center"/>
              <w:outlineLvl w:val="3"/>
              <w:rPr>
                <w:rFonts w:eastAsia="仿宋"/>
                <w:sz w:val="24"/>
              </w:rPr>
            </w:pPr>
            <w:r>
              <w:rPr>
                <w:rFonts w:eastAsia="仿宋"/>
                <w:sz w:val="24"/>
              </w:rPr>
              <w:t>称量设备、混合设备</w:t>
            </w:r>
          </w:p>
        </w:tc>
        <w:tc>
          <w:tcPr>
            <w:tcW w:w="2880"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ind w:left="30" w:hanging="30"/>
              <w:jc w:val="left"/>
              <w:outlineLvl w:val="3"/>
              <w:rPr>
                <w:rFonts w:eastAsia="仿宋"/>
                <w:sz w:val="24"/>
              </w:rPr>
            </w:pPr>
            <w:r>
              <w:rPr>
                <w:rFonts w:eastAsia="仿宋"/>
                <w:kern w:val="0"/>
                <w:sz w:val="24"/>
              </w:rPr>
              <w:t>称量设备的量程、精度应匹配生产投料的要求</w:t>
            </w:r>
          </w:p>
        </w:tc>
      </w:tr>
      <w:tr>
        <w:tblPrEx>
          <w:tblCellMar>
            <w:top w:w="0" w:type="dxa"/>
            <w:left w:w="108" w:type="dxa"/>
            <w:bottom w:w="0" w:type="dxa"/>
            <w:right w:w="108" w:type="dxa"/>
          </w:tblCellMar>
        </w:tblPrEx>
        <w:trPr>
          <w:trHeight w:val="1263"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3</w:t>
            </w:r>
          </w:p>
        </w:tc>
        <w:tc>
          <w:tcPr>
            <w:tcW w:w="1946"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center"/>
              <w:textAlignment w:val="center"/>
              <w:outlineLvl w:val="3"/>
              <w:rPr>
                <w:rFonts w:eastAsia="仿宋"/>
                <w:sz w:val="24"/>
              </w:rPr>
            </w:pPr>
            <w:r>
              <w:rPr>
                <w:rFonts w:eastAsia="仿宋"/>
                <w:sz w:val="24"/>
              </w:rPr>
              <w:t>成型</w:t>
            </w:r>
          </w:p>
        </w:tc>
        <w:tc>
          <w:tcPr>
            <w:tcW w:w="3731"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left"/>
              <w:textAlignment w:val="center"/>
              <w:outlineLvl w:val="3"/>
              <w:rPr>
                <w:rFonts w:eastAsia="仿宋"/>
                <w:sz w:val="24"/>
              </w:rPr>
            </w:pPr>
            <w:r>
              <w:rPr>
                <w:rFonts w:eastAsia="仿宋"/>
                <w:sz w:val="24"/>
              </w:rPr>
              <w:t>滚筒干燥设备、挤压膨化设备、喷雾干燥设备、烘烤设备、粉碎或压延设备等</w:t>
            </w:r>
          </w:p>
        </w:tc>
        <w:tc>
          <w:tcPr>
            <w:tcW w:w="2880"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outlineLvl w:val="3"/>
              <w:rPr>
                <w:rFonts w:eastAsia="仿宋"/>
                <w:kern w:val="0"/>
                <w:sz w:val="24"/>
              </w:rPr>
            </w:pPr>
            <w:r>
              <w:rPr>
                <w:rFonts w:eastAsia="仿宋"/>
                <w:kern w:val="0"/>
                <w:sz w:val="24"/>
              </w:rPr>
              <w:t>滚筒干燥设备、挤压膨化设备的单台设计参数不低于300kg/h</w:t>
            </w:r>
          </w:p>
        </w:tc>
      </w:tr>
      <w:tr>
        <w:tblPrEx>
          <w:tblCellMar>
            <w:top w:w="0" w:type="dxa"/>
            <w:left w:w="108" w:type="dxa"/>
            <w:bottom w:w="0" w:type="dxa"/>
            <w:right w:w="108" w:type="dxa"/>
          </w:tblCellMar>
        </w:tblPrEx>
        <w:trPr>
          <w:trHeight w:val="1704"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4</w:t>
            </w:r>
          </w:p>
        </w:tc>
        <w:tc>
          <w:tcPr>
            <w:tcW w:w="1946"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center"/>
              <w:textAlignment w:val="center"/>
              <w:outlineLvl w:val="3"/>
              <w:rPr>
                <w:rFonts w:eastAsia="仿宋"/>
                <w:sz w:val="24"/>
              </w:rPr>
            </w:pPr>
            <w:r>
              <w:rPr>
                <w:rFonts w:eastAsia="仿宋"/>
                <w:sz w:val="24"/>
              </w:rPr>
              <w:t>混合（若有此工艺）</w:t>
            </w:r>
          </w:p>
        </w:tc>
        <w:tc>
          <w:tcPr>
            <w:tcW w:w="3731"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left"/>
              <w:textAlignment w:val="center"/>
              <w:outlineLvl w:val="3"/>
              <w:rPr>
                <w:rFonts w:eastAsia="仿宋"/>
                <w:sz w:val="24"/>
              </w:rPr>
            </w:pPr>
            <w:r>
              <w:rPr>
                <w:rFonts w:eastAsia="仿宋"/>
                <w:sz w:val="24"/>
              </w:rPr>
              <w:t>预混设备、混合设备</w:t>
            </w:r>
          </w:p>
        </w:tc>
        <w:tc>
          <w:tcPr>
            <w:tcW w:w="2880"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outlineLvl w:val="3"/>
              <w:rPr>
                <w:rFonts w:eastAsia="仿宋"/>
                <w:kern w:val="0"/>
                <w:sz w:val="24"/>
              </w:rPr>
            </w:pPr>
            <w:r>
              <w:rPr>
                <w:rFonts w:eastAsia="仿宋"/>
                <w:kern w:val="0"/>
                <w:sz w:val="24"/>
              </w:rPr>
              <w:t>混料过程为封闭、无尘、自动化操作；膨化工艺混合设备的单台设计参数不低于600kg/h</w:t>
            </w:r>
          </w:p>
        </w:tc>
      </w:tr>
      <w:tr>
        <w:tblPrEx>
          <w:tblCellMar>
            <w:top w:w="0" w:type="dxa"/>
            <w:left w:w="108" w:type="dxa"/>
            <w:bottom w:w="0" w:type="dxa"/>
            <w:right w:w="108" w:type="dxa"/>
          </w:tblCellMar>
        </w:tblPrEx>
        <w:trPr>
          <w:trHeight w:val="1104"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5</w:t>
            </w:r>
          </w:p>
        </w:tc>
        <w:tc>
          <w:tcPr>
            <w:tcW w:w="1946"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center"/>
              <w:textAlignment w:val="center"/>
              <w:outlineLvl w:val="3"/>
              <w:rPr>
                <w:rFonts w:eastAsia="仿宋"/>
                <w:sz w:val="24"/>
              </w:rPr>
            </w:pPr>
            <w:r>
              <w:rPr>
                <w:rFonts w:eastAsia="仿宋"/>
                <w:sz w:val="24"/>
              </w:rPr>
              <w:t>包装</w:t>
            </w:r>
          </w:p>
        </w:tc>
        <w:tc>
          <w:tcPr>
            <w:tcW w:w="3731"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left"/>
              <w:textAlignment w:val="center"/>
              <w:outlineLvl w:val="3"/>
              <w:rPr>
                <w:rFonts w:eastAsia="仿宋"/>
                <w:sz w:val="24"/>
              </w:rPr>
            </w:pPr>
            <w:r>
              <w:rPr>
                <w:rFonts w:eastAsia="仿宋"/>
                <w:sz w:val="24"/>
              </w:rPr>
              <w:t>全自动包装设备（面条类为计量称重和封口设备）、包装材料清洁消毒设备</w:t>
            </w:r>
          </w:p>
        </w:tc>
        <w:tc>
          <w:tcPr>
            <w:tcW w:w="2880"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left"/>
              <w:textAlignment w:val="center"/>
              <w:outlineLvl w:val="3"/>
              <w:rPr>
                <w:rFonts w:eastAsia="仿宋"/>
                <w:sz w:val="24"/>
              </w:rPr>
            </w:pPr>
            <w:r>
              <w:rPr>
                <w:rFonts w:eastAsia="仿宋"/>
                <w:sz w:val="24"/>
              </w:rPr>
              <w:t>包装设备应带有自动质量计量和校正系统</w:t>
            </w:r>
          </w:p>
        </w:tc>
      </w:tr>
      <w:tr>
        <w:tblPrEx>
          <w:tblCellMar>
            <w:top w:w="0" w:type="dxa"/>
            <w:left w:w="108" w:type="dxa"/>
            <w:bottom w:w="0" w:type="dxa"/>
            <w:right w:w="108" w:type="dxa"/>
          </w:tblCellMar>
        </w:tblPrEx>
        <w:trPr>
          <w:trHeight w:val="840"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6</w:t>
            </w:r>
          </w:p>
        </w:tc>
        <w:tc>
          <w:tcPr>
            <w:tcW w:w="1946"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center"/>
              <w:textAlignment w:val="center"/>
              <w:outlineLvl w:val="3"/>
              <w:rPr>
                <w:rFonts w:eastAsia="仿宋"/>
                <w:sz w:val="24"/>
              </w:rPr>
            </w:pPr>
            <w:r>
              <w:rPr>
                <w:rFonts w:eastAsia="仿宋"/>
                <w:sz w:val="24"/>
              </w:rPr>
              <w:t>在线或成品金属检测</w:t>
            </w:r>
          </w:p>
        </w:tc>
        <w:tc>
          <w:tcPr>
            <w:tcW w:w="3731"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left"/>
              <w:textAlignment w:val="center"/>
              <w:outlineLvl w:val="3"/>
              <w:rPr>
                <w:rFonts w:eastAsia="仿宋"/>
                <w:sz w:val="24"/>
              </w:rPr>
            </w:pPr>
            <w:r>
              <w:rPr>
                <w:rFonts w:eastAsia="仿宋"/>
                <w:kern w:val="0"/>
                <w:sz w:val="24"/>
              </w:rPr>
              <w:t>X光异物监控设备或金属检测设备</w:t>
            </w:r>
          </w:p>
        </w:tc>
        <w:tc>
          <w:tcPr>
            <w:tcW w:w="2880" w:type="dxa"/>
            <w:tcBorders>
              <w:top w:val="single" w:color="000000" w:sz="4" w:space="0"/>
              <w:left w:val="single" w:color="000000" w:sz="4" w:space="0"/>
              <w:bottom w:val="single" w:color="000000" w:sz="4" w:space="0"/>
              <w:right w:val="single" w:color="000000" w:sz="4" w:space="0"/>
            </w:tcBorders>
            <w:vAlign w:val="center"/>
          </w:tcPr>
          <w:p>
            <w:pPr>
              <w:autoSpaceDN w:val="0"/>
              <w:spacing w:line="380" w:lineRule="exact"/>
              <w:jc w:val="left"/>
              <w:textAlignment w:val="center"/>
              <w:outlineLvl w:val="3"/>
              <w:rPr>
                <w:rFonts w:eastAsia="仿宋"/>
                <w:sz w:val="24"/>
              </w:rPr>
            </w:pPr>
            <w:r>
              <w:rPr>
                <w:rFonts w:eastAsia="仿宋"/>
                <w:sz w:val="24"/>
              </w:rPr>
              <w:t>自动控制，</w:t>
            </w:r>
            <w:r>
              <w:rPr>
                <w:rFonts w:eastAsia="仿宋"/>
                <w:kern w:val="0"/>
                <w:sz w:val="24"/>
              </w:rPr>
              <w:t>能检测出球径≥2mm金属</w:t>
            </w:r>
          </w:p>
        </w:tc>
      </w:tr>
    </w:tbl>
    <w:p>
      <w:pPr>
        <w:spacing w:line="240" w:lineRule="exact"/>
        <w:ind w:firstLine="600"/>
        <w:outlineLvl w:val="3"/>
        <w:rPr>
          <w:rFonts w:eastAsia="仿宋"/>
          <w:sz w:val="30"/>
          <w:szCs w:val="30"/>
        </w:rPr>
      </w:pPr>
    </w:p>
    <w:p>
      <w:pPr>
        <w:spacing w:line="560" w:lineRule="exact"/>
        <w:jc w:val="center"/>
        <w:outlineLvl w:val="3"/>
        <w:rPr>
          <w:rFonts w:eastAsia="仿宋_GB2312"/>
          <w:bCs/>
          <w:sz w:val="32"/>
          <w:szCs w:val="32"/>
        </w:rPr>
      </w:pPr>
      <w:r>
        <w:rPr>
          <w:rFonts w:eastAsia="仿宋_GB2312"/>
          <w:bCs/>
          <w:sz w:val="32"/>
          <w:szCs w:val="32"/>
        </w:rPr>
        <w:t>表6  婴幼儿罐装辅助食品基本生产工艺和设备</w:t>
      </w:r>
    </w:p>
    <w:tbl>
      <w:tblPr>
        <w:tblStyle w:val="27"/>
        <w:tblW w:w="0" w:type="auto"/>
        <w:jc w:val="center"/>
        <w:tblLayout w:type="fixed"/>
        <w:tblCellMar>
          <w:top w:w="0" w:type="dxa"/>
          <w:left w:w="108" w:type="dxa"/>
          <w:bottom w:w="0" w:type="dxa"/>
          <w:right w:w="108" w:type="dxa"/>
        </w:tblCellMar>
      </w:tblPr>
      <w:tblGrid>
        <w:gridCol w:w="717"/>
        <w:gridCol w:w="1842"/>
        <w:gridCol w:w="3543"/>
        <w:gridCol w:w="3153"/>
      </w:tblGrid>
      <w:tr>
        <w:tblPrEx>
          <w:tblCellMar>
            <w:top w:w="0" w:type="dxa"/>
            <w:left w:w="108" w:type="dxa"/>
            <w:bottom w:w="0" w:type="dxa"/>
            <w:right w:w="108" w:type="dxa"/>
          </w:tblCellMar>
        </w:tblPrEx>
        <w:trPr>
          <w:trHeight w:val="285" w:hRule="atLeast"/>
          <w:tblHeader/>
          <w:jc w:val="center"/>
        </w:trPr>
        <w:tc>
          <w:tcPr>
            <w:tcW w:w="717"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黑体"/>
                <w:sz w:val="24"/>
              </w:rPr>
            </w:pPr>
            <w:r>
              <w:rPr>
                <w:rFonts w:eastAsia="黑体"/>
                <w:sz w:val="24"/>
              </w:rPr>
              <w:t>序号</w:t>
            </w:r>
          </w:p>
        </w:tc>
        <w:tc>
          <w:tcPr>
            <w:tcW w:w="1842"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黑体"/>
                <w:sz w:val="24"/>
              </w:rPr>
            </w:pPr>
            <w:r>
              <w:rPr>
                <w:rFonts w:eastAsia="黑体"/>
                <w:sz w:val="24"/>
              </w:rPr>
              <w:t>基本生产工艺</w:t>
            </w:r>
          </w:p>
        </w:tc>
        <w:tc>
          <w:tcPr>
            <w:tcW w:w="3543"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黑体"/>
                <w:sz w:val="24"/>
              </w:rPr>
            </w:pPr>
            <w:r>
              <w:rPr>
                <w:rFonts w:eastAsia="黑体"/>
                <w:sz w:val="24"/>
              </w:rPr>
              <w:t>生产设备</w:t>
            </w:r>
          </w:p>
        </w:tc>
        <w:tc>
          <w:tcPr>
            <w:tcW w:w="3153"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黑体"/>
                <w:sz w:val="24"/>
              </w:rPr>
            </w:pPr>
            <w:r>
              <w:rPr>
                <w:rFonts w:eastAsia="黑体"/>
                <w:sz w:val="24"/>
              </w:rPr>
              <w:t>生产设备要求</w:t>
            </w:r>
          </w:p>
        </w:tc>
      </w:tr>
      <w:tr>
        <w:tblPrEx>
          <w:tblCellMar>
            <w:top w:w="0" w:type="dxa"/>
            <w:left w:w="108" w:type="dxa"/>
            <w:bottom w:w="0" w:type="dxa"/>
            <w:right w:w="108" w:type="dxa"/>
          </w:tblCellMar>
        </w:tblPrEx>
        <w:trPr>
          <w:trHeight w:val="1413" w:hRule="atLeast"/>
          <w:jc w:val="center"/>
        </w:trPr>
        <w:tc>
          <w:tcPr>
            <w:tcW w:w="717"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1</w:t>
            </w:r>
          </w:p>
        </w:tc>
        <w:tc>
          <w:tcPr>
            <w:tcW w:w="1842"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原料处理</w:t>
            </w:r>
          </w:p>
        </w:tc>
        <w:tc>
          <w:tcPr>
            <w:tcW w:w="3543"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left"/>
              <w:textAlignment w:val="center"/>
              <w:outlineLvl w:val="3"/>
              <w:rPr>
                <w:rFonts w:eastAsia="仿宋"/>
                <w:sz w:val="24"/>
              </w:rPr>
            </w:pPr>
            <w:r>
              <w:rPr>
                <w:rFonts w:eastAsia="仿宋"/>
                <w:sz w:val="24"/>
              </w:rPr>
              <w:t>分选设备、洗涤设备、切肉机、绞肉机、去皮去核设备、破碎榨汁设备、过滤澄清设备、水处理设备等</w:t>
            </w:r>
          </w:p>
        </w:tc>
        <w:tc>
          <w:tcPr>
            <w:tcW w:w="3153"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left"/>
              <w:textAlignment w:val="center"/>
              <w:outlineLvl w:val="3"/>
              <w:rPr>
                <w:rFonts w:eastAsia="仿宋"/>
                <w:sz w:val="24"/>
              </w:rPr>
            </w:pPr>
            <w:r>
              <w:rPr>
                <w:rFonts w:eastAsia="仿宋"/>
                <w:sz w:val="24"/>
              </w:rPr>
              <w:t>使用果蔬汁为原料的应具备相应的生产设备</w:t>
            </w:r>
          </w:p>
        </w:tc>
      </w:tr>
      <w:tr>
        <w:tblPrEx>
          <w:tblCellMar>
            <w:top w:w="0" w:type="dxa"/>
            <w:left w:w="108" w:type="dxa"/>
            <w:bottom w:w="0" w:type="dxa"/>
            <w:right w:w="108" w:type="dxa"/>
          </w:tblCellMar>
        </w:tblPrEx>
        <w:trPr>
          <w:trHeight w:val="570" w:hRule="atLeast"/>
          <w:jc w:val="center"/>
        </w:trPr>
        <w:tc>
          <w:tcPr>
            <w:tcW w:w="717"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2</w:t>
            </w:r>
          </w:p>
        </w:tc>
        <w:tc>
          <w:tcPr>
            <w:tcW w:w="1842"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配料混合</w:t>
            </w:r>
          </w:p>
        </w:tc>
        <w:tc>
          <w:tcPr>
            <w:tcW w:w="3543"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left"/>
              <w:textAlignment w:val="center"/>
              <w:outlineLvl w:val="3"/>
              <w:rPr>
                <w:rFonts w:eastAsia="仿宋"/>
                <w:sz w:val="24"/>
              </w:rPr>
            </w:pPr>
            <w:r>
              <w:rPr>
                <w:rFonts w:eastAsia="仿宋"/>
                <w:sz w:val="24"/>
              </w:rPr>
              <w:t>称量设备、混合设备、过滤设备、研磨设备（若有此工艺）等</w:t>
            </w:r>
          </w:p>
        </w:tc>
        <w:tc>
          <w:tcPr>
            <w:tcW w:w="315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outlineLvl w:val="3"/>
              <w:rPr>
                <w:rFonts w:eastAsia="仿宋"/>
                <w:kern w:val="0"/>
                <w:sz w:val="24"/>
              </w:rPr>
            </w:pPr>
            <w:r>
              <w:rPr>
                <w:rFonts w:eastAsia="仿宋"/>
                <w:kern w:val="0"/>
                <w:sz w:val="24"/>
              </w:rPr>
              <w:t>称量设备的量程、精度应匹配生产投料的要求</w:t>
            </w:r>
          </w:p>
        </w:tc>
      </w:tr>
      <w:tr>
        <w:tblPrEx>
          <w:tblCellMar>
            <w:top w:w="0" w:type="dxa"/>
            <w:left w:w="108" w:type="dxa"/>
            <w:bottom w:w="0" w:type="dxa"/>
            <w:right w:w="108" w:type="dxa"/>
          </w:tblCellMar>
        </w:tblPrEx>
        <w:trPr>
          <w:trHeight w:val="422" w:hRule="atLeast"/>
          <w:jc w:val="center"/>
        </w:trPr>
        <w:tc>
          <w:tcPr>
            <w:tcW w:w="717"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3</w:t>
            </w:r>
          </w:p>
        </w:tc>
        <w:tc>
          <w:tcPr>
            <w:tcW w:w="1842"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灌装</w:t>
            </w:r>
          </w:p>
        </w:tc>
        <w:tc>
          <w:tcPr>
            <w:tcW w:w="3543"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left"/>
              <w:textAlignment w:val="center"/>
              <w:outlineLvl w:val="3"/>
              <w:rPr>
                <w:rFonts w:eastAsia="仿宋"/>
                <w:sz w:val="24"/>
              </w:rPr>
            </w:pPr>
            <w:r>
              <w:rPr>
                <w:rFonts w:eastAsia="仿宋"/>
                <w:sz w:val="24"/>
              </w:rPr>
              <w:t>全自动灌装设备、包装材料清洁消毒设备</w:t>
            </w:r>
          </w:p>
        </w:tc>
        <w:tc>
          <w:tcPr>
            <w:tcW w:w="3153"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left"/>
              <w:textAlignment w:val="center"/>
              <w:outlineLvl w:val="3"/>
              <w:rPr>
                <w:rFonts w:eastAsia="仿宋"/>
                <w:sz w:val="24"/>
              </w:rPr>
            </w:pPr>
            <w:r>
              <w:rPr>
                <w:rFonts w:eastAsia="仿宋"/>
                <w:sz w:val="24"/>
              </w:rPr>
              <w:t>灌装设备应带有自动质量计量和校正系统；无菌灌装区域洁净度为100级</w:t>
            </w:r>
          </w:p>
        </w:tc>
      </w:tr>
      <w:tr>
        <w:tblPrEx>
          <w:tblCellMar>
            <w:top w:w="0" w:type="dxa"/>
            <w:left w:w="108" w:type="dxa"/>
            <w:bottom w:w="0" w:type="dxa"/>
            <w:right w:w="108" w:type="dxa"/>
          </w:tblCellMar>
        </w:tblPrEx>
        <w:trPr>
          <w:trHeight w:val="495" w:hRule="atLeast"/>
          <w:jc w:val="center"/>
        </w:trPr>
        <w:tc>
          <w:tcPr>
            <w:tcW w:w="717"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4</w:t>
            </w:r>
          </w:p>
        </w:tc>
        <w:tc>
          <w:tcPr>
            <w:tcW w:w="1842"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杀菌</w:t>
            </w:r>
          </w:p>
        </w:tc>
        <w:tc>
          <w:tcPr>
            <w:tcW w:w="3543"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left"/>
              <w:textAlignment w:val="center"/>
              <w:outlineLvl w:val="3"/>
              <w:rPr>
                <w:rFonts w:eastAsia="仿宋"/>
                <w:sz w:val="24"/>
              </w:rPr>
            </w:pPr>
            <w:r>
              <w:rPr>
                <w:rFonts w:eastAsia="仿宋"/>
                <w:sz w:val="24"/>
              </w:rPr>
              <w:t>杀菌设备</w:t>
            </w:r>
          </w:p>
        </w:tc>
        <w:tc>
          <w:tcPr>
            <w:tcW w:w="3153"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left"/>
              <w:textAlignment w:val="center"/>
              <w:outlineLvl w:val="3"/>
              <w:rPr>
                <w:rFonts w:eastAsia="仿宋"/>
                <w:sz w:val="24"/>
              </w:rPr>
            </w:pPr>
            <w:r>
              <w:rPr>
                <w:rFonts w:eastAsia="仿宋"/>
                <w:sz w:val="24"/>
              </w:rPr>
              <w:t>带自动温度记录仪</w:t>
            </w:r>
          </w:p>
        </w:tc>
      </w:tr>
      <w:tr>
        <w:tblPrEx>
          <w:tblCellMar>
            <w:top w:w="0" w:type="dxa"/>
            <w:left w:w="108" w:type="dxa"/>
            <w:bottom w:w="0" w:type="dxa"/>
            <w:right w:w="108" w:type="dxa"/>
          </w:tblCellMar>
        </w:tblPrEx>
        <w:trPr>
          <w:trHeight w:val="701" w:hRule="atLeast"/>
          <w:jc w:val="center"/>
        </w:trPr>
        <w:tc>
          <w:tcPr>
            <w:tcW w:w="717"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5</w:t>
            </w:r>
          </w:p>
        </w:tc>
        <w:tc>
          <w:tcPr>
            <w:tcW w:w="1842"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在线或成品金属检测</w:t>
            </w:r>
          </w:p>
        </w:tc>
        <w:tc>
          <w:tcPr>
            <w:tcW w:w="3543"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left"/>
              <w:textAlignment w:val="center"/>
              <w:outlineLvl w:val="3"/>
              <w:rPr>
                <w:rFonts w:eastAsia="仿宋"/>
                <w:sz w:val="24"/>
              </w:rPr>
            </w:pPr>
            <w:r>
              <w:rPr>
                <w:rFonts w:eastAsia="仿宋"/>
                <w:kern w:val="0"/>
                <w:sz w:val="24"/>
              </w:rPr>
              <w:t>X光异物监控设备或金属检测设备</w:t>
            </w:r>
          </w:p>
        </w:tc>
        <w:tc>
          <w:tcPr>
            <w:tcW w:w="3153"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jc w:val="left"/>
              <w:textAlignment w:val="center"/>
              <w:outlineLvl w:val="3"/>
              <w:rPr>
                <w:rFonts w:eastAsia="仿宋"/>
                <w:sz w:val="24"/>
              </w:rPr>
            </w:pPr>
            <w:r>
              <w:rPr>
                <w:rFonts w:eastAsia="仿宋"/>
                <w:sz w:val="24"/>
              </w:rPr>
              <w:t>自动控制，</w:t>
            </w:r>
            <w:r>
              <w:rPr>
                <w:rFonts w:eastAsia="仿宋"/>
                <w:kern w:val="0"/>
                <w:sz w:val="24"/>
              </w:rPr>
              <w:t>能检测出球径≥2mm金属</w:t>
            </w:r>
          </w:p>
        </w:tc>
      </w:tr>
      <w:tr>
        <w:tblPrEx>
          <w:tblCellMar>
            <w:top w:w="0" w:type="dxa"/>
            <w:left w:w="108" w:type="dxa"/>
            <w:bottom w:w="0" w:type="dxa"/>
            <w:right w:w="108" w:type="dxa"/>
          </w:tblCellMar>
        </w:tblPrEx>
        <w:trPr>
          <w:trHeight w:val="456" w:hRule="atLeast"/>
          <w:jc w:val="center"/>
        </w:trPr>
        <w:tc>
          <w:tcPr>
            <w:tcW w:w="717"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6</w:t>
            </w:r>
          </w:p>
        </w:tc>
        <w:tc>
          <w:tcPr>
            <w:tcW w:w="1842"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center"/>
              <w:textAlignment w:val="center"/>
              <w:outlineLvl w:val="3"/>
              <w:rPr>
                <w:rFonts w:eastAsia="仿宋"/>
                <w:sz w:val="24"/>
              </w:rPr>
            </w:pPr>
            <w:r>
              <w:rPr>
                <w:rFonts w:eastAsia="仿宋"/>
                <w:sz w:val="24"/>
              </w:rPr>
              <w:t>清洗</w:t>
            </w:r>
          </w:p>
        </w:tc>
        <w:tc>
          <w:tcPr>
            <w:tcW w:w="3543"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left"/>
              <w:textAlignment w:val="center"/>
              <w:outlineLvl w:val="3"/>
              <w:rPr>
                <w:rFonts w:eastAsia="仿宋"/>
                <w:kern w:val="0"/>
                <w:sz w:val="24"/>
              </w:rPr>
            </w:pPr>
            <w:r>
              <w:rPr>
                <w:rFonts w:eastAsia="仿宋"/>
                <w:sz w:val="24"/>
              </w:rPr>
              <w:t>CIP清洗设备</w:t>
            </w:r>
          </w:p>
        </w:tc>
        <w:tc>
          <w:tcPr>
            <w:tcW w:w="3153" w:type="dxa"/>
            <w:tcBorders>
              <w:top w:val="single" w:color="000000" w:sz="4" w:space="0"/>
              <w:left w:val="single" w:color="000000" w:sz="4" w:space="0"/>
              <w:bottom w:val="single" w:color="000000" w:sz="4" w:space="0"/>
              <w:right w:val="single" w:color="000000" w:sz="4" w:space="0"/>
            </w:tcBorders>
            <w:vAlign w:val="center"/>
          </w:tcPr>
          <w:p>
            <w:pPr>
              <w:autoSpaceDN w:val="0"/>
              <w:spacing w:line="400" w:lineRule="exact"/>
              <w:jc w:val="left"/>
              <w:textAlignment w:val="center"/>
              <w:outlineLvl w:val="3"/>
              <w:rPr>
                <w:rFonts w:eastAsia="仿宋"/>
                <w:sz w:val="24"/>
              </w:rPr>
            </w:pPr>
          </w:p>
        </w:tc>
      </w:tr>
    </w:tbl>
    <w:p>
      <w:pPr>
        <w:spacing w:line="240" w:lineRule="exact"/>
        <w:ind w:firstLine="600" w:firstLineChars="200"/>
        <w:outlineLvl w:val="3"/>
        <w:rPr>
          <w:rFonts w:eastAsia="仿宋"/>
          <w:sz w:val="30"/>
          <w:szCs w:val="30"/>
        </w:rPr>
      </w:pPr>
      <w:r>
        <w:rPr>
          <w:rFonts w:eastAsia="仿宋"/>
          <w:sz w:val="30"/>
          <w:szCs w:val="30"/>
        </w:rPr>
        <w:t xml:space="preserve">   </w:t>
      </w:r>
    </w:p>
    <w:p>
      <w:pPr>
        <w:spacing w:line="560" w:lineRule="exact"/>
        <w:jc w:val="center"/>
        <w:outlineLvl w:val="3"/>
        <w:rPr>
          <w:rFonts w:eastAsia="仿宋_GB2312"/>
          <w:bCs/>
          <w:sz w:val="32"/>
          <w:szCs w:val="32"/>
        </w:rPr>
      </w:pPr>
      <w:r>
        <w:rPr>
          <w:rFonts w:eastAsia="仿宋_GB2312"/>
          <w:bCs/>
          <w:sz w:val="32"/>
          <w:szCs w:val="32"/>
        </w:rPr>
        <w:t>表7  辅食营养补充品基本生产工艺和设备</w:t>
      </w:r>
    </w:p>
    <w:tbl>
      <w:tblPr>
        <w:tblStyle w:val="27"/>
        <w:tblW w:w="0" w:type="auto"/>
        <w:jc w:val="center"/>
        <w:tblLayout w:type="fixed"/>
        <w:tblCellMar>
          <w:top w:w="0" w:type="dxa"/>
          <w:left w:w="108" w:type="dxa"/>
          <w:bottom w:w="0" w:type="dxa"/>
          <w:right w:w="108" w:type="dxa"/>
        </w:tblCellMar>
      </w:tblPr>
      <w:tblGrid>
        <w:gridCol w:w="727"/>
        <w:gridCol w:w="1815"/>
        <w:gridCol w:w="3854"/>
        <w:gridCol w:w="2828"/>
      </w:tblGrid>
      <w:tr>
        <w:tblPrEx>
          <w:tblCellMar>
            <w:top w:w="0" w:type="dxa"/>
            <w:left w:w="108" w:type="dxa"/>
            <w:bottom w:w="0" w:type="dxa"/>
            <w:right w:w="108" w:type="dxa"/>
          </w:tblCellMar>
        </w:tblPrEx>
        <w:trPr>
          <w:trHeight w:val="540"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黑体"/>
                <w:sz w:val="24"/>
              </w:rPr>
            </w:pPr>
            <w:r>
              <w:rPr>
                <w:rFonts w:eastAsia="黑体"/>
                <w:sz w:val="24"/>
              </w:rPr>
              <w:t>序号</w:t>
            </w:r>
          </w:p>
        </w:tc>
        <w:tc>
          <w:tcPr>
            <w:tcW w:w="18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黑体"/>
                <w:sz w:val="24"/>
              </w:rPr>
            </w:pPr>
            <w:r>
              <w:rPr>
                <w:rFonts w:eastAsia="黑体"/>
                <w:sz w:val="24"/>
              </w:rPr>
              <w:t>基本生产工艺</w:t>
            </w:r>
          </w:p>
        </w:tc>
        <w:tc>
          <w:tcPr>
            <w:tcW w:w="385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黑体"/>
                <w:sz w:val="24"/>
              </w:rPr>
            </w:pPr>
            <w:r>
              <w:rPr>
                <w:rFonts w:eastAsia="黑体"/>
                <w:sz w:val="24"/>
              </w:rPr>
              <w:t>生产设备</w:t>
            </w:r>
          </w:p>
        </w:tc>
        <w:tc>
          <w:tcPr>
            <w:tcW w:w="282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黑体"/>
                <w:sz w:val="24"/>
              </w:rPr>
            </w:pPr>
            <w:r>
              <w:rPr>
                <w:rFonts w:eastAsia="黑体"/>
                <w:sz w:val="24"/>
              </w:rPr>
              <w:t>生产设备要求</w:t>
            </w:r>
          </w:p>
        </w:tc>
      </w:tr>
      <w:tr>
        <w:tblPrEx>
          <w:tblCellMar>
            <w:top w:w="0" w:type="dxa"/>
            <w:left w:w="108" w:type="dxa"/>
            <w:bottom w:w="0" w:type="dxa"/>
            <w:right w:w="108" w:type="dxa"/>
          </w:tblCellMar>
        </w:tblPrEx>
        <w:trPr>
          <w:trHeight w:val="297"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仿宋"/>
                <w:sz w:val="24"/>
              </w:rPr>
            </w:pPr>
            <w:r>
              <w:rPr>
                <w:rFonts w:eastAsia="仿宋"/>
                <w:sz w:val="24"/>
              </w:rPr>
              <w:t>1</w:t>
            </w:r>
          </w:p>
        </w:tc>
        <w:tc>
          <w:tcPr>
            <w:tcW w:w="18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仿宋"/>
                <w:sz w:val="24"/>
              </w:rPr>
            </w:pPr>
            <w:r>
              <w:rPr>
                <w:rFonts w:eastAsia="仿宋"/>
                <w:sz w:val="24"/>
              </w:rPr>
              <w:t>原料处理</w:t>
            </w:r>
          </w:p>
        </w:tc>
        <w:tc>
          <w:tcPr>
            <w:tcW w:w="385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outlineLvl w:val="3"/>
              <w:rPr>
                <w:rFonts w:eastAsia="仿宋"/>
                <w:sz w:val="24"/>
              </w:rPr>
            </w:pPr>
            <w:r>
              <w:rPr>
                <w:rFonts w:eastAsia="仿宋"/>
                <w:sz w:val="24"/>
              </w:rPr>
              <w:t>筛分设备等</w:t>
            </w:r>
          </w:p>
        </w:tc>
        <w:tc>
          <w:tcPr>
            <w:tcW w:w="282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outlineLvl w:val="3"/>
              <w:rPr>
                <w:rFonts w:eastAsia="仿宋"/>
                <w:sz w:val="24"/>
              </w:rPr>
            </w:pPr>
          </w:p>
        </w:tc>
      </w:tr>
      <w:tr>
        <w:tblPrEx>
          <w:tblCellMar>
            <w:top w:w="0" w:type="dxa"/>
            <w:left w:w="108" w:type="dxa"/>
            <w:bottom w:w="0" w:type="dxa"/>
            <w:right w:w="108" w:type="dxa"/>
          </w:tblCellMar>
        </w:tblPrEx>
        <w:trPr>
          <w:trHeight w:val="606"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仿宋"/>
                <w:sz w:val="24"/>
              </w:rPr>
            </w:pPr>
            <w:r>
              <w:rPr>
                <w:rFonts w:eastAsia="仿宋"/>
                <w:sz w:val="24"/>
              </w:rPr>
              <w:t>2</w:t>
            </w:r>
          </w:p>
        </w:tc>
        <w:tc>
          <w:tcPr>
            <w:tcW w:w="18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仿宋"/>
                <w:sz w:val="24"/>
              </w:rPr>
            </w:pPr>
            <w:r>
              <w:rPr>
                <w:rFonts w:eastAsia="仿宋"/>
                <w:sz w:val="24"/>
              </w:rPr>
              <w:t>配料混合</w:t>
            </w:r>
          </w:p>
        </w:tc>
        <w:tc>
          <w:tcPr>
            <w:tcW w:w="385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outlineLvl w:val="3"/>
              <w:rPr>
                <w:rFonts w:eastAsia="仿宋"/>
                <w:sz w:val="24"/>
              </w:rPr>
            </w:pPr>
            <w:r>
              <w:rPr>
                <w:rFonts w:eastAsia="仿宋"/>
                <w:sz w:val="24"/>
              </w:rPr>
              <w:t>称量设备、混合设备等</w:t>
            </w:r>
          </w:p>
        </w:tc>
        <w:tc>
          <w:tcPr>
            <w:tcW w:w="282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outlineLvl w:val="3"/>
              <w:rPr>
                <w:rFonts w:eastAsia="仿宋"/>
                <w:sz w:val="24"/>
              </w:rPr>
            </w:pPr>
            <w:r>
              <w:rPr>
                <w:rFonts w:eastAsia="仿宋"/>
                <w:sz w:val="24"/>
              </w:rPr>
              <w:t>称量设备的量程、精度应匹配生产投料的要求</w:t>
            </w:r>
          </w:p>
        </w:tc>
      </w:tr>
      <w:tr>
        <w:tblPrEx>
          <w:tblCellMar>
            <w:top w:w="0" w:type="dxa"/>
            <w:left w:w="108" w:type="dxa"/>
            <w:bottom w:w="0" w:type="dxa"/>
            <w:right w:w="108" w:type="dxa"/>
          </w:tblCellMar>
        </w:tblPrEx>
        <w:trPr>
          <w:trHeight w:val="438"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仿宋"/>
                <w:sz w:val="24"/>
              </w:rPr>
            </w:pPr>
            <w:r>
              <w:rPr>
                <w:rFonts w:eastAsia="仿宋"/>
                <w:sz w:val="24"/>
              </w:rPr>
              <w:t>3</w:t>
            </w:r>
          </w:p>
        </w:tc>
        <w:tc>
          <w:tcPr>
            <w:tcW w:w="18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仿宋"/>
                <w:sz w:val="24"/>
              </w:rPr>
            </w:pPr>
            <w:r>
              <w:rPr>
                <w:rFonts w:eastAsia="仿宋"/>
                <w:sz w:val="24"/>
              </w:rPr>
              <w:t>成型</w:t>
            </w:r>
          </w:p>
          <w:p>
            <w:pPr>
              <w:autoSpaceDN w:val="0"/>
              <w:jc w:val="center"/>
              <w:textAlignment w:val="center"/>
              <w:outlineLvl w:val="3"/>
              <w:rPr>
                <w:rFonts w:eastAsia="仿宋"/>
                <w:sz w:val="24"/>
              </w:rPr>
            </w:pPr>
            <w:r>
              <w:rPr>
                <w:rFonts w:eastAsia="仿宋"/>
                <w:sz w:val="24"/>
              </w:rPr>
              <w:t>（若有此工艺）</w:t>
            </w:r>
          </w:p>
        </w:tc>
        <w:tc>
          <w:tcPr>
            <w:tcW w:w="385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outlineLvl w:val="3"/>
              <w:rPr>
                <w:rFonts w:eastAsia="仿宋"/>
                <w:sz w:val="24"/>
              </w:rPr>
            </w:pPr>
            <w:r>
              <w:rPr>
                <w:rFonts w:eastAsia="仿宋"/>
                <w:sz w:val="24"/>
              </w:rPr>
              <w:t>成型设备</w:t>
            </w:r>
          </w:p>
        </w:tc>
        <w:tc>
          <w:tcPr>
            <w:tcW w:w="282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outlineLvl w:val="3"/>
              <w:rPr>
                <w:rFonts w:eastAsia="仿宋"/>
                <w:sz w:val="24"/>
              </w:rPr>
            </w:pPr>
          </w:p>
        </w:tc>
      </w:tr>
      <w:tr>
        <w:tblPrEx>
          <w:tblCellMar>
            <w:top w:w="0" w:type="dxa"/>
            <w:left w:w="108" w:type="dxa"/>
            <w:bottom w:w="0" w:type="dxa"/>
            <w:right w:w="108" w:type="dxa"/>
          </w:tblCellMar>
        </w:tblPrEx>
        <w:trPr>
          <w:trHeight w:val="519"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仿宋"/>
                <w:sz w:val="24"/>
              </w:rPr>
            </w:pPr>
            <w:r>
              <w:rPr>
                <w:rFonts w:eastAsia="仿宋"/>
                <w:sz w:val="24"/>
              </w:rPr>
              <w:t>4</w:t>
            </w:r>
          </w:p>
        </w:tc>
        <w:tc>
          <w:tcPr>
            <w:tcW w:w="18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仿宋"/>
                <w:sz w:val="24"/>
              </w:rPr>
            </w:pPr>
            <w:r>
              <w:rPr>
                <w:rFonts w:eastAsia="仿宋"/>
                <w:sz w:val="24"/>
              </w:rPr>
              <w:t>包装</w:t>
            </w:r>
          </w:p>
        </w:tc>
        <w:tc>
          <w:tcPr>
            <w:tcW w:w="385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outlineLvl w:val="3"/>
              <w:rPr>
                <w:rFonts w:eastAsia="仿宋"/>
                <w:sz w:val="24"/>
              </w:rPr>
            </w:pPr>
            <w:r>
              <w:rPr>
                <w:rFonts w:eastAsia="仿宋"/>
                <w:sz w:val="24"/>
              </w:rPr>
              <w:t>全自动包装设备</w:t>
            </w:r>
          </w:p>
        </w:tc>
        <w:tc>
          <w:tcPr>
            <w:tcW w:w="282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outlineLvl w:val="3"/>
              <w:rPr>
                <w:rFonts w:eastAsia="仿宋"/>
                <w:sz w:val="24"/>
              </w:rPr>
            </w:pPr>
            <w:r>
              <w:rPr>
                <w:rFonts w:eastAsia="仿宋"/>
                <w:sz w:val="24"/>
              </w:rPr>
              <w:t>带有自动质量计量和校正系统</w:t>
            </w:r>
          </w:p>
        </w:tc>
      </w:tr>
      <w:tr>
        <w:tblPrEx>
          <w:tblCellMar>
            <w:top w:w="0" w:type="dxa"/>
            <w:left w:w="108" w:type="dxa"/>
            <w:bottom w:w="0" w:type="dxa"/>
            <w:right w:w="108" w:type="dxa"/>
          </w:tblCellMar>
        </w:tblPrEx>
        <w:trPr>
          <w:trHeight w:val="710"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仿宋"/>
                <w:sz w:val="24"/>
              </w:rPr>
            </w:pPr>
            <w:r>
              <w:rPr>
                <w:rFonts w:eastAsia="仿宋"/>
                <w:sz w:val="24"/>
              </w:rPr>
              <w:t>5</w:t>
            </w:r>
          </w:p>
        </w:tc>
        <w:tc>
          <w:tcPr>
            <w:tcW w:w="181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outlineLvl w:val="3"/>
              <w:rPr>
                <w:rFonts w:eastAsia="仿宋"/>
                <w:sz w:val="24"/>
              </w:rPr>
            </w:pPr>
            <w:r>
              <w:rPr>
                <w:rFonts w:eastAsia="仿宋"/>
                <w:sz w:val="24"/>
              </w:rPr>
              <w:t>在线或成品金属检测</w:t>
            </w:r>
          </w:p>
        </w:tc>
        <w:tc>
          <w:tcPr>
            <w:tcW w:w="3854"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outlineLvl w:val="3"/>
              <w:rPr>
                <w:rFonts w:eastAsia="仿宋"/>
                <w:sz w:val="24"/>
              </w:rPr>
            </w:pPr>
            <w:r>
              <w:rPr>
                <w:rFonts w:eastAsia="仿宋"/>
                <w:kern w:val="0"/>
                <w:sz w:val="24"/>
              </w:rPr>
              <w:t>X光异物监控设备或金属检测设备</w:t>
            </w:r>
          </w:p>
        </w:tc>
        <w:tc>
          <w:tcPr>
            <w:tcW w:w="2828"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outlineLvl w:val="3"/>
              <w:rPr>
                <w:rFonts w:eastAsia="仿宋"/>
                <w:sz w:val="24"/>
              </w:rPr>
            </w:pPr>
            <w:r>
              <w:rPr>
                <w:rFonts w:eastAsia="仿宋"/>
                <w:sz w:val="24"/>
              </w:rPr>
              <w:t>自动控制，</w:t>
            </w:r>
            <w:r>
              <w:rPr>
                <w:rFonts w:eastAsia="仿宋"/>
                <w:kern w:val="0"/>
                <w:sz w:val="24"/>
              </w:rPr>
              <w:t>能检测出球径≥2mm金属</w:t>
            </w:r>
          </w:p>
        </w:tc>
      </w:tr>
    </w:tbl>
    <w:p>
      <w:pPr>
        <w:spacing w:line="600" w:lineRule="exact"/>
        <w:ind w:firstLine="640" w:firstLineChars="200"/>
        <w:rPr>
          <w:rFonts w:eastAsia="仿宋_GB2312"/>
          <w:kern w:val="0"/>
          <w:sz w:val="32"/>
          <w:szCs w:val="32"/>
        </w:rPr>
      </w:pPr>
      <w:r>
        <w:rPr>
          <w:rFonts w:ascii="黑体" w:hAnsi="黑体" w:eastAsia="黑体"/>
          <w:kern w:val="0"/>
          <w:sz w:val="32"/>
          <w:szCs w:val="32"/>
        </w:rPr>
        <w:t>第二十六条</w:t>
      </w:r>
      <w:r>
        <w:rPr>
          <w:rFonts w:eastAsia="仿宋_GB2312"/>
          <w:kern w:val="0"/>
          <w:sz w:val="32"/>
          <w:szCs w:val="32"/>
        </w:rPr>
        <w:t xml:space="preserve">  企业应建立工艺文件、操作规程等生产技术文件，技术文件与实际操作应保持一致性。生产工艺和操作规程应经验证，调整配方、产品工艺流程及关键设备时，应进行必要性和安全性评估验证，保证产品质量符合要求。</w:t>
      </w:r>
    </w:p>
    <w:p>
      <w:pPr>
        <w:spacing w:line="600" w:lineRule="exact"/>
        <w:ind w:firstLine="640" w:firstLineChars="200"/>
        <w:rPr>
          <w:rFonts w:eastAsia="仿宋_GB2312"/>
          <w:kern w:val="0"/>
          <w:sz w:val="32"/>
          <w:szCs w:val="32"/>
        </w:rPr>
      </w:pPr>
      <w:r>
        <w:rPr>
          <w:rFonts w:ascii="黑体" w:hAnsi="黑体" w:eastAsia="黑体"/>
          <w:kern w:val="0"/>
          <w:sz w:val="32"/>
          <w:szCs w:val="32"/>
        </w:rPr>
        <w:t>第二十七条</w:t>
      </w:r>
      <w:r>
        <w:rPr>
          <w:rFonts w:eastAsia="仿宋_GB2312"/>
          <w:kern w:val="0"/>
          <w:sz w:val="32"/>
          <w:szCs w:val="32"/>
        </w:rPr>
        <w:t xml:space="preserve">  通过危害分析方法明确影响产品质量的关键工序或关键点，并实施质量控制，制定操作规程，关键工序或关键点可设为：原料验收、配料、成型、杀菌等，对其形成的信息建立电子信息记录系统。</w:t>
      </w:r>
    </w:p>
    <w:p>
      <w:pPr>
        <w:spacing w:line="600" w:lineRule="exact"/>
        <w:outlineLvl w:val="0"/>
        <w:rPr>
          <w:rFonts w:hint="eastAsia" w:eastAsia="仿宋_GB2312"/>
          <w:sz w:val="32"/>
          <w:szCs w:val="32"/>
        </w:rPr>
      </w:pPr>
    </w:p>
    <w:p>
      <w:pPr>
        <w:spacing w:line="600" w:lineRule="exact"/>
        <w:jc w:val="center"/>
        <w:outlineLvl w:val="0"/>
        <w:rPr>
          <w:rFonts w:hint="eastAsia" w:ascii="方正小标宋简体" w:eastAsia="方正小标宋简体"/>
          <w:sz w:val="32"/>
          <w:szCs w:val="32"/>
        </w:rPr>
      </w:pPr>
      <w:r>
        <w:rPr>
          <w:rFonts w:hint="eastAsia" w:ascii="方正小标宋简体" w:eastAsia="方正小标宋简体"/>
          <w:sz w:val="32"/>
          <w:szCs w:val="32"/>
        </w:rPr>
        <w:t>第五章  人员管理</w:t>
      </w:r>
    </w:p>
    <w:p>
      <w:pPr>
        <w:spacing w:line="600" w:lineRule="exact"/>
        <w:ind w:firstLine="640" w:firstLineChars="200"/>
        <w:rPr>
          <w:rFonts w:hint="eastAsia" w:eastAsia="仿宋_GB2312"/>
          <w:kern w:val="0"/>
          <w:sz w:val="32"/>
          <w:szCs w:val="32"/>
        </w:rPr>
      </w:pPr>
      <w:bookmarkStart w:id="24" w:name="_Toc16455"/>
    </w:p>
    <w:p>
      <w:pPr>
        <w:spacing w:line="600" w:lineRule="exact"/>
        <w:ind w:firstLine="640" w:firstLineChars="200"/>
        <w:rPr>
          <w:rFonts w:eastAsia="仿宋_GB2312"/>
          <w:kern w:val="0"/>
          <w:sz w:val="32"/>
          <w:szCs w:val="32"/>
        </w:rPr>
      </w:pPr>
      <w:r>
        <w:rPr>
          <w:rFonts w:ascii="黑体" w:hAnsi="黑体" w:eastAsia="黑体"/>
          <w:kern w:val="0"/>
          <w:sz w:val="32"/>
          <w:szCs w:val="32"/>
        </w:rPr>
        <w:t>第二十八条</w:t>
      </w:r>
      <w:bookmarkEnd w:id="24"/>
      <w:r>
        <w:rPr>
          <w:rFonts w:eastAsia="仿宋_GB2312"/>
          <w:kern w:val="0"/>
          <w:sz w:val="32"/>
          <w:szCs w:val="32"/>
        </w:rPr>
        <w:t xml:space="preserve">  企业应设置独立的食品质量安全管理机构，负责食品质量安全管理制度的建立、实施和持续改进，确保各项制度落实到位。</w:t>
      </w:r>
    </w:p>
    <w:p>
      <w:pPr>
        <w:spacing w:line="600" w:lineRule="exact"/>
        <w:ind w:firstLine="640" w:firstLineChars="200"/>
        <w:rPr>
          <w:rFonts w:eastAsia="仿宋_GB2312"/>
          <w:kern w:val="0"/>
          <w:sz w:val="32"/>
          <w:szCs w:val="32"/>
        </w:rPr>
      </w:pPr>
      <w:r>
        <w:rPr>
          <w:rFonts w:ascii="黑体" w:hAnsi="黑体" w:eastAsia="黑体"/>
          <w:kern w:val="0"/>
          <w:sz w:val="32"/>
          <w:szCs w:val="32"/>
        </w:rPr>
        <w:t>第二十九条</w:t>
      </w:r>
      <w:r>
        <w:rPr>
          <w:rFonts w:eastAsia="仿宋_GB2312"/>
          <w:kern w:val="0"/>
          <w:sz w:val="32"/>
          <w:szCs w:val="32"/>
        </w:rPr>
        <w:t xml:space="preserve">  企业应建立人员管理制度，各岗位人员的数量和能力应与企业规模、工艺、设备水平相适应，与产品质量相关的岗位应设置岗位责任。</w:t>
      </w:r>
    </w:p>
    <w:p>
      <w:pPr>
        <w:spacing w:line="600" w:lineRule="exact"/>
        <w:ind w:firstLine="640" w:firstLineChars="200"/>
        <w:rPr>
          <w:rFonts w:eastAsia="仿宋_GB2312"/>
          <w:bCs/>
          <w:kern w:val="0"/>
          <w:sz w:val="32"/>
          <w:szCs w:val="32"/>
        </w:rPr>
      </w:pPr>
      <w:r>
        <w:rPr>
          <w:rFonts w:ascii="黑体" w:hAnsi="黑体" w:eastAsia="黑体"/>
          <w:kern w:val="0"/>
          <w:sz w:val="32"/>
          <w:szCs w:val="32"/>
        </w:rPr>
        <w:t>第三十条</w:t>
      </w:r>
      <w:r>
        <w:rPr>
          <w:rFonts w:eastAsia="仿宋_GB2312"/>
          <w:kern w:val="0"/>
          <w:sz w:val="32"/>
          <w:szCs w:val="32"/>
        </w:rPr>
        <w:t xml:space="preserve">  企业负责人和食品安全管理人员，应具有3年以上食品工作经历，掌握婴幼儿辅助食品的质量安全知识，知晓应承担的责任和义务。食品安全管理人员应有食品或相关专业本科以上学历，并经过培训和考核，经考核不具备食品安全管理能力的，不得上岗。企业主要负责人应当组织落实食品安全管理制度，对本企业的食品安全工作全面负责。食品安全管理人员应确保每批产品符合食品安全国家标准</w:t>
      </w:r>
      <w:r>
        <w:rPr>
          <w:rFonts w:eastAsia="仿宋_GB2312"/>
          <w:bCs/>
          <w:kern w:val="0"/>
          <w:sz w:val="32"/>
          <w:szCs w:val="32"/>
        </w:rPr>
        <w:t>和国家相关法律法规的要求，承担原辅料进厂查验和成品出厂的放行责任。</w:t>
      </w:r>
    </w:p>
    <w:p>
      <w:pPr>
        <w:spacing w:line="600" w:lineRule="exact"/>
        <w:ind w:firstLine="640" w:firstLineChars="200"/>
        <w:rPr>
          <w:rFonts w:eastAsia="仿宋_GB2312"/>
          <w:kern w:val="0"/>
          <w:sz w:val="32"/>
          <w:szCs w:val="32"/>
        </w:rPr>
      </w:pPr>
      <w:r>
        <w:rPr>
          <w:rFonts w:ascii="黑体" w:hAnsi="黑体" w:eastAsia="黑体"/>
          <w:kern w:val="0"/>
          <w:sz w:val="32"/>
          <w:szCs w:val="32"/>
        </w:rPr>
        <w:t>第三十一条</w:t>
      </w:r>
      <w:r>
        <w:rPr>
          <w:rFonts w:eastAsia="仿宋_GB2312"/>
          <w:kern w:val="0"/>
          <w:sz w:val="32"/>
          <w:szCs w:val="32"/>
        </w:rPr>
        <w:t xml:space="preserve">  生产管理人员、技术人员应有食品或相关专业专科以上学历，或具有3年以上相关工作经历。生产操作人员应掌握生产工艺操作规程，熟练操作生产设备设施。特殊岗位的生产操作人员资格应符合有关规定，采用罐头杀菌工艺的生产企业应具有2名以上经培训合格的杀菌操作人员。</w:t>
      </w:r>
    </w:p>
    <w:p>
      <w:pPr>
        <w:spacing w:line="600" w:lineRule="exact"/>
        <w:ind w:firstLine="640" w:firstLineChars="200"/>
        <w:rPr>
          <w:rFonts w:eastAsia="仿宋_GB2312"/>
          <w:kern w:val="0"/>
          <w:sz w:val="32"/>
          <w:szCs w:val="32"/>
        </w:rPr>
      </w:pPr>
      <w:r>
        <w:rPr>
          <w:rFonts w:ascii="黑体" w:hAnsi="黑体" w:eastAsia="黑体"/>
          <w:kern w:val="0"/>
          <w:sz w:val="32"/>
          <w:szCs w:val="32"/>
        </w:rPr>
        <w:t>第三十二条</w:t>
      </w:r>
      <w:r>
        <w:rPr>
          <w:rFonts w:eastAsia="仿宋_GB2312"/>
          <w:kern w:val="0"/>
          <w:sz w:val="32"/>
          <w:szCs w:val="32"/>
        </w:rPr>
        <w:t xml:space="preserve">  研发人员应有食品或相关专业本科以上学历，掌握食品生产工艺、营养和质量安全等相关专业知识。</w:t>
      </w:r>
    </w:p>
    <w:p>
      <w:pPr>
        <w:spacing w:line="600" w:lineRule="exact"/>
        <w:ind w:firstLine="640" w:firstLineChars="200"/>
        <w:rPr>
          <w:rFonts w:eastAsia="仿宋_GB2312"/>
          <w:kern w:val="0"/>
          <w:sz w:val="32"/>
          <w:szCs w:val="32"/>
        </w:rPr>
      </w:pPr>
      <w:r>
        <w:rPr>
          <w:rFonts w:ascii="黑体" w:hAnsi="黑体" w:eastAsia="黑体"/>
          <w:kern w:val="0"/>
          <w:sz w:val="32"/>
          <w:szCs w:val="32"/>
        </w:rPr>
        <w:t>第三十三条</w:t>
      </w:r>
      <w:r>
        <w:rPr>
          <w:rFonts w:eastAsia="仿宋_GB2312"/>
          <w:kern w:val="0"/>
          <w:sz w:val="32"/>
          <w:szCs w:val="32"/>
        </w:rPr>
        <w:t xml:space="preserve">  从事检测的人员应具有食品、化学或相关专业专科以上的学历，或者具有10年以上食品检测工作经历，应经专业培训合格，持证上岗。实验室负责人应具有食品、化学或相关专业本科以上学历，并具有3年以上相关工作经历。</w:t>
      </w:r>
      <w:bookmarkStart w:id="25" w:name="_Toc415228655"/>
      <w:bookmarkStart w:id="26" w:name="_Toc13325"/>
      <w:bookmarkStart w:id="27" w:name="_Toc416939943"/>
    </w:p>
    <w:p>
      <w:pPr>
        <w:spacing w:line="600" w:lineRule="exact"/>
        <w:ind w:firstLine="640" w:firstLineChars="200"/>
        <w:rPr>
          <w:rFonts w:eastAsia="仿宋_GB2312"/>
          <w:kern w:val="0"/>
          <w:sz w:val="32"/>
          <w:szCs w:val="32"/>
        </w:rPr>
      </w:pPr>
      <w:r>
        <w:rPr>
          <w:rFonts w:ascii="黑体" w:hAnsi="黑体" w:eastAsia="黑体"/>
          <w:kern w:val="0"/>
          <w:sz w:val="32"/>
          <w:szCs w:val="32"/>
        </w:rPr>
        <w:t>第三十四条</w:t>
      </w:r>
      <w:bookmarkEnd w:id="25"/>
      <w:bookmarkEnd w:id="26"/>
      <w:bookmarkEnd w:id="27"/>
      <w:r>
        <w:rPr>
          <w:rFonts w:eastAsia="仿宋_GB2312"/>
          <w:kern w:val="0"/>
          <w:sz w:val="32"/>
          <w:szCs w:val="32"/>
        </w:rPr>
        <w:t xml:space="preserve">  企业应当建立培训与考核制度，制定培训计划，培训的内容应与岗位的要求相适应，并有相应记录。食品安全管理、检验等与质量相关岗位的人员应定期培训考核，不具备能力的不得上岗。</w:t>
      </w:r>
    </w:p>
    <w:p>
      <w:pPr>
        <w:spacing w:line="600" w:lineRule="exact"/>
        <w:ind w:firstLine="640" w:firstLineChars="200"/>
        <w:rPr>
          <w:rFonts w:eastAsia="仿宋_GB2312"/>
          <w:kern w:val="0"/>
          <w:sz w:val="32"/>
          <w:szCs w:val="32"/>
        </w:rPr>
      </w:pPr>
      <w:bookmarkStart w:id="28" w:name="_Toc415228657"/>
      <w:bookmarkStart w:id="29" w:name="_Toc416939944"/>
      <w:bookmarkStart w:id="30" w:name="_Toc23260"/>
      <w:r>
        <w:rPr>
          <w:rFonts w:ascii="黑体" w:hAnsi="黑体" w:eastAsia="黑体"/>
          <w:kern w:val="0"/>
          <w:sz w:val="32"/>
          <w:szCs w:val="32"/>
        </w:rPr>
        <w:t>第三十五条</w:t>
      </w:r>
      <w:bookmarkEnd w:id="28"/>
      <w:bookmarkEnd w:id="29"/>
      <w:bookmarkEnd w:id="30"/>
      <w:r>
        <w:rPr>
          <w:rFonts w:eastAsia="仿宋_GB2312"/>
          <w:kern w:val="0"/>
          <w:sz w:val="32"/>
          <w:szCs w:val="32"/>
        </w:rPr>
        <w:t xml:space="preserve">  企业应建立食品加工人员健康管理制度，食品加工人员每年应当进行健康检查，取得健康证明后方可从事食品加工。建立人员健康检查记录，保证食品加工人员患有法律法规规定的有碍食品安全的疾病时，应调整到其他不影响食品安全的工作岗位。</w:t>
      </w:r>
    </w:p>
    <w:p>
      <w:pPr>
        <w:spacing w:line="600" w:lineRule="exact"/>
        <w:outlineLvl w:val="0"/>
        <w:rPr>
          <w:rFonts w:hint="eastAsia" w:eastAsia="仿宋_GB2312"/>
          <w:sz w:val="32"/>
          <w:szCs w:val="32"/>
        </w:rPr>
      </w:pPr>
    </w:p>
    <w:p>
      <w:pPr>
        <w:spacing w:line="600" w:lineRule="exact"/>
        <w:jc w:val="center"/>
        <w:outlineLvl w:val="0"/>
        <w:rPr>
          <w:rFonts w:ascii="方正小标宋简体" w:eastAsia="方正小标宋简体"/>
          <w:sz w:val="32"/>
          <w:szCs w:val="32"/>
        </w:rPr>
      </w:pPr>
      <w:r>
        <w:rPr>
          <w:rFonts w:ascii="方正小标宋简体" w:eastAsia="方正小标宋简体"/>
          <w:sz w:val="32"/>
          <w:szCs w:val="32"/>
        </w:rPr>
        <w:t>第六章  管理制度</w:t>
      </w:r>
    </w:p>
    <w:p>
      <w:pPr>
        <w:spacing w:line="600" w:lineRule="exact"/>
        <w:ind w:firstLine="640" w:firstLineChars="200"/>
        <w:rPr>
          <w:rFonts w:hint="eastAsia" w:eastAsia="仿宋_GB2312"/>
          <w:kern w:val="0"/>
          <w:sz w:val="32"/>
          <w:szCs w:val="32"/>
        </w:rPr>
      </w:pPr>
      <w:bookmarkStart w:id="31" w:name="_Toc2504"/>
      <w:bookmarkStart w:id="32" w:name="_Toc416939960"/>
      <w:bookmarkStart w:id="33" w:name="_Toc415228675"/>
    </w:p>
    <w:p>
      <w:pPr>
        <w:spacing w:line="600" w:lineRule="exact"/>
        <w:ind w:firstLine="640" w:firstLineChars="200"/>
        <w:rPr>
          <w:rFonts w:eastAsia="仿宋_GB2312"/>
          <w:kern w:val="0"/>
          <w:sz w:val="32"/>
          <w:szCs w:val="32"/>
        </w:rPr>
      </w:pPr>
      <w:r>
        <w:rPr>
          <w:rFonts w:ascii="黑体" w:hAnsi="黑体" w:eastAsia="黑体"/>
          <w:kern w:val="0"/>
          <w:sz w:val="32"/>
          <w:szCs w:val="32"/>
        </w:rPr>
        <w:t>第三十六条</w:t>
      </w:r>
      <w:bookmarkEnd w:id="31"/>
      <w:bookmarkEnd w:id="32"/>
      <w:bookmarkEnd w:id="33"/>
      <w:r>
        <w:rPr>
          <w:rFonts w:eastAsia="仿宋_GB2312"/>
          <w:kern w:val="0"/>
          <w:sz w:val="32"/>
          <w:szCs w:val="32"/>
        </w:rPr>
        <w:t xml:space="preserve">  制定原辅料的采购管理制度，保证原辅料符合国家法律法规和标准要求，并经企业质量安全管理机构批准后方可采购。主要原辅料供应商应相对固定并签订质量协议，在协议中应明确双方所承担的质量责任。</w:t>
      </w:r>
    </w:p>
    <w:p>
      <w:pPr>
        <w:spacing w:line="600" w:lineRule="exact"/>
        <w:ind w:firstLine="640" w:firstLineChars="200"/>
        <w:rPr>
          <w:rFonts w:eastAsia="仿宋_GB2312"/>
          <w:bCs/>
          <w:kern w:val="0"/>
          <w:sz w:val="32"/>
          <w:szCs w:val="32"/>
        </w:rPr>
      </w:pPr>
      <w:r>
        <w:rPr>
          <w:rFonts w:ascii="黑体" w:hAnsi="黑体" w:eastAsia="黑体"/>
          <w:kern w:val="0"/>
          <w:sz w:val="32"/>
          <w:szCs w:val="32"/>
        </w:rPr>
        <w:t>第三十七条</w:t>
      </w:r>
      <w:r>
        <w:rPr>
          <w:rFonts w:eastAsia="仿宋_GB2312"/>
          <w:kern w:val="0"/>
          <w:sz w:val="32"/>
          <w:szCs w:val="32"/>
        </w:rPr>
        <w:t xml:space="preserve">  制定原辅料供应商审核制度和审核办法，对原辅料供应商的审核至少应包括：供应商的资质证明文件、质量标准、检验报告。定期对大米、小米、小麦粉、果蔬、畜禽肉、水产、维生</w:t>
      </w:r>
      <w:r>
        <w:rPr>
          <w:rFonts w:eastAsia="仿宋_GB2312"/>
          <w:bCs/>
          <w:kern w:val="0"/>
          <w:sz w:val="32"/>
          <w:szCs w:val="32"/>
        </w:rPr>
        <w:t>素及微量元素等主要原辅料生产商或者供应商的质量体系进行现场审核评估，形成现场质量审核报告。</w:t>
      </w:r>
    </w:p>
    <w:p>
      <w:pPr>
        <w:spacing w:line="600" w:lineRule="exact"/>
        <w:ind w:firstLine="640" w:firstLineChars="200"/>
        <w:rPr>
          <w:rFonts w:eastAsia="仿宋_GB2312"/>
          <w:kern w:val="0"/>
          <w:sz w:val="32"/>
          <w:szCs w:val="32"/>
        </w:rPr>
      </w:pPr>
      <w:r>
        <w:rPr>
          <w:rFonts w:ascii="黑体" w:hAnsi="黑体" w:eastAsia="黑体"/>
          <w:kern w:val="0"/>
          <w:sz w:val="32"/>
          <w:szCs w:val="32"/>
        </w:rPr>
        <w:t>第三十八条</w:t>
      </w:r>
      <w:r>
        <w:rPr>
          <w:rFonts w:eastAsia="仿宋_GB2312"/>
          <w:kern w:val="0"/>
          <w:sz w:val="32"/>
          <w:szCs w:val="32"/>
        </w:rPr>
        <w:t xml:space="preserve">  采用独立包装营养素（以下简称营养包）搭配婴幼儿面条的生产企业，应对营养包的生产商进行现场质量审核，保证营养包的混合、包装车间符合本细则清洁作业区（非生制类）的空气洁净度要求。营养包的营养强化剂化合物来源应符合《食品安全国家标准 食品营养强化剂使用标准》（GB 14880）的要求。</w:t>
      </w:r>
    </w:p>
    <w:p>
      <w:pPr>
        <w:spacing w:line="600" w:lineRule="exact"/>
        <w:ind w:firstLine="640" w:firstLineChars="200"/>
        <w:rPr>
          <w:rFonts w:eastAsia="仿宋_GB2312"/>
          <w:kern w:val="0"/>
          <w:sz w:val="32"/>
          <w:szCs w:val="32"/>
        </w:rPr>
      </w:pPr>
      <w:r>
        <w:rPr>
          <w:rFonts w:ascii="黑体" w:hAnsi="黑体" w:eastAsia="黑体"/>
          <w:kern w:val="0"/>
          <w:sz w:val="32"/>
          <w:szCs w:val="32"/>
        </w:rPr>
        <w:t>第三十九条</w:t>
      </w:r>
      <w:r>
        <w:rPr>
          <w:rFonts w:eastAsia="仿宋_GB2312"/>
          <w:kern w:val="0"/>
          <w:sz w:val="32"/>
          <w:szCs w:val="32"/>
        </w:rPr>
        <w:t xml:space="preserve">  婴幼儿罐装辅助食品生产企业应加强对果蔬、畜禽肉等食用农产品的采购管理，审核种植养殖地提供的农业投入品（农药、肥料、兽药、饲料和饲料添加剂等）使用记录，确保农业投入品的使用符合食品安全标准和国家有关规定。</w:t>
      </w:r>
    </w:p>
    <w:p>
      <w:pPr>
        <w:spacing w:line="600" w:lineRule="exact"/>
        <w:ind w:firstLine="640" w:firstLineChars="200"/>
        <w:rPr>
          <w:rFonts w:eastAsia="仿宋_GB2312"/>
          <w:kern w:val="0"/>
          <w:sz w:val="32"/>
          <w:szCs w:val="32"/>
        </w:rPr>
      </w:pPr>
      <w:r>
        <w:rPr>
          <w:rFonts w:ascii="黑体" w:hAnsi="黑体" w:eastAsia="黑体"/>
          <w:kern w:val="0"/>
          <w:sz w:val="32"/>
          <w:szCs w:val="32"/>
        </w:rPr>
        <w:t>第四十条</w:t>
      </w:r>
      <w:r>
        <w:rPr>
          <w:rFonts w:eastAsia="仿宋_GB2312"/>
          <w:kern w:val="0"/>
          <w:sz w:val="32"/>
          <w:szCs w:val="32"/>
        </w:rPr>
        <w:t xml:space="preserve">  采用进口原辅料的生产企业，应审核进口原辅料供应商、贸易商的资质证明文件、质量标准、每批原辅料出入境检验检疫部门出具的相关合格证明。</w:t>
      </w:r>
    </w:p>
    <w:p>
      <w:pPr>
        <w:spacing w:line="600" w:lineRule="exact"/>
        <w:ind w:firstLine="640" w:firstLineChars="200"/>
        <w:rPr>
          <w:rFonts w:eastAsia="仿宋_GB2312"/>
          <w:kern w:val="0"/>
          <w:sz w:val="32"/>
          <w:szCs w:val="32"/>
        </w:rPr>
      </w:pPr>
      <w:bookmarkStart w:id="34" w:name="_Toc415228676"/>
      <w:bookmarkStart w:id="35" w:name="_Toc416939961"/>
      <w:bookmarkStart w:id="36" w:name="_Toc29244"/>
      <w:r>
        <w:rPr>
          <w:rFonts w:ascii="黑体" w:hAnsi="黑体" w:eastAsia="黑体"/>
          <w:kern w:val="0"/>
          <w:sz w:val="32"/>
          <w:szCs w:val="32"/>
        </w:rPr>
        <w:t>第四十一条</w:t>
      </w:r>
      <w:bookmarkEnd w:id="34"/>
      <w:bookmarkEnd w:id="35"/>
      <w:bookmarkEnd w:id="36"/>
      <w:r>
        <w:rPr>
          <w:rFonts w:eastAsia="仿宋_GB2312"/>
          <w:kern w:val="0"/>
          <w:sz w:val="32"/>
          <w:szCs w:val="32"/>
        </w:rPr>
        <w:t xml:space="preserve">  建立食品原料、食品添加剂、食品相关产品验收规定及进货查验记录制度，明确接收或拒收的审批人员。</w:t>
      </w:r>
    </w:p>
    <w:p>
      <w:pPr>
        <w:spacing w:line="600" w:lineRule="exact"/>
        <w:ind w:firstLine="640" w:firstLineChars="200"/>
        <w:rPr>
          <w:rFonts w:eastAsia="仿宋_GB2312"/>
          <w:kern w:val="0"/>
          <w:sz w:val="32"/>
          <w:szCs w:val="32"/>
        </w:rPr>
      </w:pPr>
      <w:r>
        <w:rPr>
          <w:rFonts w:ascii="黑体" w:hAnsi="黑体" w:eastAsia="黑体"/>
          <w:kern w:val="0"/>
          <w:sz w:val="32"/>
          <w:szCs w:val="32"/>
        </w:rPr>
        <w:t>第四十二条</w:t>
      </w:r>
      <w:r>
        <w:rPr>
          <w:rFonts w:eastAsia="仿宋_GB2312"/>
          <w:kern w:val="0"/>
          <w:sz w:val="32"/>
          <w:szCs w:val="32"/>
        </w:rPr>
        <w:t xml:space="preserve">  原辅料的验收标准和检验方法应符合国家法律法规和标准的要求，婴幼儿辅助食品生产所需主要原辅料及包材涉及的主要标准见附件2。</w:t>
      </w:r>
    </w:p>
    <w:p>
      <w:pPr>
        <w:spacing w:line="600" w:lineRule="exact"/>
        <w:ind w:firstLine="640" w:firstLineChars="200"/>
        <w:rPr>
          <w:rFonts w:eastAsia="仿宋_GB2312"/>
          <w:kern w:val="0"/>
          <w:sz w:val="32"/>
          <w:szCs w:val="32"/>
        </w:rPr>
      </w:pPr>
      <w:r>
        <w:rPr>
          <w:rFonts w:eastAsia="仿宋_GB2312"/>
          <w:kern w:val="0"/>
          <w:sz w:val="32"/>
          <w:szCs w:val="32"/>
        </w:rPr>
        <w:t>对生产加工过程中无后续灭菌操作的原辅料，企业应制定相关标准要求，对微生物等指标进行监控。</w:t>
      </w:r>
    </w:p>
    <w:p>
      <w:pPr>
        <w:spacing w:line="600" w:lineRule="exact"/>
        <w:ind w:firstLine="640" w:firstLineChars="200"/>
        <w:rPr>
          <w:rFonts w:eastAsia="仿宋_GB2312"/>
          <w:kern w:val="0"/>
          <w:sz w:val="32"/>
          <w:szCs w:val="32"/>
        </w:rPr>
      </w:pPr>
      <w:r>
        <w:rPr>
          <w:rFonts w:ascii="黑体" w:hAnsi="黑体" w:eastAsia="黑体"/>
          <w:kern w:val="0"/>
          <w:sz w:val="32"/>
          <w:szCs w:val="32"/>
        </w:rPr>
        <w:t>第四十三条</w:t>
      </w:r>
      <w:r>
        <w:rPr>
          <w:rFonts w:eastAsia="仿宋_GB2312"/>
          <w:kern w:val="0"/>
          <w:sz w:val="32"/>
          <w:szCs w:val="32"/>
        </w:rPr>
        <w:t xml:space="preserve">  不应使用危害婴幼儿营养及健康的物质，对原辅材料中可能出现的危害物质进行必要的检测，含乳原料应对三聚氰胺等项目进行检验或查验合格报告。不得使用经辐照处理过的原辅料。食用植物油应符合相应的国家标准规定，不得使用氢化油脂。</w:t>
      </w:r>
    </w:p>
    <w:p>
      <w:pPr>
        <w:spacing w:line="600" w:lineRule="exact"/>
        <w:ind w:firstLine="640" w:firstLineChars="200"/>
        <w:rPr>
          <w:rFonts w:eastAsia="仿宋_GB2312"/>
          <w:kern w:val="0"/>
          <w:sz w:val="32"/>
          <w:szCs w:val="32"/>
        </w:rPr>
      </w:pPr>
      <w:r>
        <w:rPr>
          <w:rFonts w:ascii="黑体" w:hAnsi="黑体" w:eastAsia="黑体"/>
          <w:kern w:val="0"/>
          <w:sz w:val="32"/>
          <w:szCs w:val="32"/>
        </w:rPr>
        <w:t>第四十四条</w:t>
      </w:r>
      <w:r>
        <w:rPr>
          <w:rFonts w:eastAsia="仿宋_GB2312"/>
          <w:kern w:val="0"/>
          <w:sz w:val="32"/>
          <w:szCs w:val="32"/>
        </w:rPr>
        <w:t xml:space="preserve">  维生素、微量元素等营养强化剂、食品添加剂应采购获得食品生产许可证的产品，每批进行进货查验，符合国家标准要求的方可使用，对复配营养强化剂还应查验各营养素的含量。大豆类及其加工制品应经过高温等工艺处理以消除抗营养因子，如胰蛋白酶抑制物等，每批次进行脲酶活性检验。畜禽肉等应经过检验检疫，并有合格证明。猪肉应选用生猪定点屠宰企业产品，索取兽药监测合格报告。</w:t>
      </w:r>
    </w:p>
    <w:p>
      <w:pPr>
        <w:spacing w:line="600" w:lineRule="exact"/>
        <w:ind w:firstLine="640" w:firstLineChars="200"/>
        <w:rPr>
          <w:rFonts w:eastAsia="仿宋_GB2312"/>
          <w:kern w:val="0"/>
          <w:sz w:val="32"/>
          <w:szCs w:val="32"/>
        </w:rPr>
      </w:pPr>
      <w:r>
        <w:rPr>
          <w:rFonts w:ascii="黑体" w:hAnsi="黑体" w:eastAsia="黑体"/>
          <w:kern w:val="0"/>
          <w:sz w:val="32"/>
          <w:szCs w:val="32"/>
        </w:rPr>
        <w:t>第四十五条</w:t>
      </w:r>
      <w:r>
        <w:rPr>
          <w:rFonts w:eastAsia="仿宋_GB2312"/>
          <w:kern w:val="0"/>
          <w:sz w:val="32"/>
          <w:szCs w:val="32"/>
        </w:rPr>
        <w:t xml:space="preserve">  婴幼儿谷类辅助食品的大米应每批次进行铅、镉项目检验。</w:t>
      </w:r>
    </w:p>
    <w:p>
      <w:pPr>
        <w:spacing w:line="600" w:lineRule="exact"/>
        <w:ind w:firstLine="640" w:firstLineChars="200"/>
        <w:rPr>
          <w:rFonts w:eastAsia="仿宋_GB2312"/>
          <w:kern w:val="0"/>
          <w:sz w:val="32"/>
          <w:szCs w:val="32"/>
        </w:rPr>
      </w:pPr>
      <w:r>
        <w:rPr>
          <w:rFonts w:eastAsia="仿宋_GB2312"/>
          <w:kern w:val="0"/>
          <w:sz w:val="32"/>
          <w:szCs w:val="32"/>
        </w:rPr>
        <w:t>采用营养包搭配婴幼儿面条的生产企业，应对每批营养包进行铅、砷项目检验，且微生物指标应符合表8要求。</w:t>
      </w:r>
    </w:p>
    <w:p>
      <w:pPr>
        <w:tabs>
          <w:tab w:val="left" w:pos="0"/>
          <w:tab w:val="left" w:pos="425"/>
        </w:tabs>
        <w:spacing w:line="580" w:lineRule="exact"/>
        <w:jc w:val="center"/>
        <w:outlineLvl w:val="3"/>
        <w:rPr>
          <w:rFonts w:eastAsia="仿宋"/>
          <w:bCs/>
          <w:sz w:val="32"/>
          <w:szCs w:val="32"/>
        </w:rPr>
      </w:pPr>
      <w:r>
        <w:rPr>
          <w:rFonts w:eastAsia="黑体"/>
          <w:bCs/>
          <w:sz w:val="32"/>
          <w:szCs w:val="32"/>
        </w:rPr>
        <w:t>表8</w:t>
      </w:r>
      <w:r>
        <w:rPr>
          <w:rFonts w:eastAsia="仿宋"/>
          <w:bCs/>
          <w:sz w:val="32"/>
          <w:szCs w:val="32"/>
        </w:rPr>
        <w:t xml:space="preserve">  搭配婴幼儿面条的营养包微生物指标要求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1124"/>
        <w:gridCol w:w="1174"/>
        <w:gridCol w:w="1209"/>
        <w:gridCol w:w="1019"/>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项目</w:t>
            </w:r>
          </w:p>
        </w:tc>
        <w:tc>
          <w:tcPr>
            <w:tcW w:w="4526" w:type="dxa"/>
            <w:gridSpan w:val="4"/>
            <w:tcBorders>
              <w:top w:val="single" w:color="auto" w:sz="4" w:space="0"/>
              <w:left w:val="single" w:color="auto" w:sz="4" w:space="0"/>
              <w:bottom w:val="single" w:color="auto" w:sz="4" w:space="0"/>
              <w:right w:val="single" w:color="auto" w:sz="4" w:space="0"/>
            </w:tcBorders>
          </w:tcPr>
          <w:p>
            <w:pPr>
              <w:tabs>
                <w:tab w:val="left" w:pos="2172"/>
              </w:tabs>
              <w:jc w:val="center"/>
              <w:rPr>
                <w:rFonts w:eastAsia="仿宋"/>
                <w:sz w:val="24"/>
              </w:rPr>
            </w:pPr>
            <w:r>
              <w:rPr>
                <w:rFonts w:eastAsia="仿宋"/>
                <w:sz w:val="24"/>
              </w:rPr>
              <w:t>采样方案</w:t>
            </w:r>
            <w:r>
              <w:rPr>
                <w:rFonts w:eastAsia="仿宋"/>
                <w:sz w:val="32"/>
                <w:szCs w:val="32"/>
                <w:vertAlign w:val="superscript"/>
              </w:rPr>
              <w:t>a</w:t>
            </w:r>
            <w:r>
              <w:rPr>
                <w:rFonts w:eastAsia="仿宋"/>
                <w:sz w:val="24"/>
              </w:rPr>
              <w:t>及限量（以CFU/g表示）</w:t>
            </w:r>
          </w:p>
        </w:tc>
        <w:tc>
          <w:tcPr>
            <w:tcW w:w="26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124" w:type="dxa"/>
            <w:tcBorders>
              <w:top w:val="single" w:color="auto" w:sz="4" w:space="0"/>
              <w:left w:val="single" w:color="auto" w:sz="4" w:space="0"/>
              <w:bottom w:val="single" w:color="auto" w:sz="4" w:space="0"/>
              <w:right w:val="single" w:color="auto" w:sz="4" w:space="0"/>
            </w:tcBorders>
          </w:tcPr>
          <w:p>
            <w:pPr>
              <w:jc w:val="center"/>
              <w:rPr>
                <w:rFonts w:eastAsia="仿宋"/>
                <w:sz w:val="24"/>
              </w:rPr>
            </w:pPr>
            <w:r>
              <w:rPr>
                <w:rFonts w:eastAsia="仿宋"/>
                <w:sz w:val="24"/>
              </w:rPr>
              <w:t>n</w:t>
            </w:r>
          </w:p>
        </w:tc>
        <w:tc>
          <w:tcPr>
            <w:tcW w:w="1174" w:type="dxa"/>
            <w:tcBorders>
              <w:top w:val="single" w:color="auto" w:sz="4" w:space="0"/>
              <w:left w:val="single" w:color="auto" w:sz="4" w:space="0"/>
              <w:bottom w:val="single" w:color="auto" w:sz="4" w:space="0"/>
              <w:right w:val="single" w:color="auto" w:sz="4" w:space="0"/>
            </w:tcBorders>
          </w:tcPr>
          <w:p>
            <w:pPr>
              <w:jc w:val="center"/>
              <w:rPr>
                <w:rFonts w:eastAsia="仿宋"/>
                <w:sz w:val="24"/>
              </w:rPr>
            </w:pPr>
            <w:r>
              <w:rPr>
                <w:rFonts w:eastAsia="仿宋"/>
                <w:sz w:val="24"/>
              </w:rPr>
              <w:t>c</w:t>
            </w:r>
          </w:p>
        </w:tc>
        <w:tc>
          <w:tcPr>
            <w:tcW w:w="1209" w:type="dxa"/>
            <w:tcBorders>
              <w:top w:val="single" w:color="auto" w:sz="4" w:space="0"/>
              <w:left w:val="single" w:color="auto" w:sz="4" w:space="0"/>
              <w:bottom w:val="single" w:color="auto" w:sz="4" w:space="0"/>
              <w:right w:val="single" w:color="auto" w:sz="4" w:space="0"/>
            </w:tcBorders>
          </w:tcPr>
          <w:p>
            <w:pPr>
              <w:jc w:val="center"/>
              <w:rPr>
                <w:rFonts w:eastAsia="仿宋"/>
                <w:sz w:val="24"/>
              </w:rPr>
            </w:pPr>
            <w:r>
              <w:rPr>
                <w:rFonts w:eastAsia="仿宋"/>
                <w:sz w:val="24"/>
              </w:rPr>
              <w:t>m</w:t>
            </w:r>
          </w:p>
        </w:tc>
        <w:tc>
          <w:tcPr>
            <w:tcW w:w="1019" w:type="dxa"/>
            <w:tcBorders>
              <w:top w:val="single" w:color="auto" w:sz="4" w:space="0"/>
              <w:left w:val="single" w:color="auto" w:sz="4" w:space="0"/>
              <w:bottom w:val="single" w:color="auto" w:sz="4" w:space="0"/>
              <w:right w:val="single" w:color="auto" w:sz="4" w:space="0"/>
            </w:tcBorders>
          </w:tcPr>
          <w:p>
            <w:pPr>
              <w:jc w:val="center"/>
              <w:rPr>
                <w:rFonts w:eastAsia="仿宋"/>
                <w:sz w:val="24"/>
              </w:rPr>
            </w:pPr>
            <w:r>
              <w:rPr>
                <w:rFonts w:eastAsia="仿宋"/>
                <w:sz w:val="24"/>
              </w:rPr>
              <w:t>M</w:t>
            </w:r>
          </w:p>
        </w:tc>
        <w:tc>
          <w:tcPr>
            <w:tcW w:w="2624" w:type="dxa"/>
            <w:tcBorders>
              <w:top w:val="single" w:color="auto" w:sz="4" w:space="0"/>
              <w:left w:val="single" w:color="auto" w:sz="4" w:space="0"/>
              <w:bottom w:val="single" w:color="auto" w:sz="4" w:space="0"/>
              <w:right w:val="single" w:color="auto" w:sz="4" w:space="0"/>
            </w:tcBorders>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菌落总数</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5</w:t>
            </w:r>
          </w:p>
        </w:tc>
        <w:tc>
          <w:tcPr>
            <w:tcW w:w="117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2</w:t>
            </w:r>
          </w:p>
        </w:tc>
        <w:tc>
          <w:tcPr>
            <w:tcW w:w="1209"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1000</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10000</w:t>
            </w:r>
          </w:p>
        </w:tc>
        <w:tc>
          <w:tcPr>
            <w:tcW w:w="2624" w:type="dxa"/>
            <w:tcBorders>
              <w:top w:val="single" w:color="auto" w:sz="4" w:space="0"/>
              <w:left w:val="single" w:color="auto" w:sz="4" w:space="0"/>
              <w:bottom w:val="single" w:color="auto" w:sz="4" w:space="0"/>
              <w:right w:val="single" w:color="auto" w:sz="4" w:space="0"/>
            </w:tcBorders>
          </w:tcPr>
          <w:p>
            <w:pPr>
              <w:jc w:val="center"/>
              <w:rPr>
                <w:rFonts w:eastAsia="仿宋"/>
                <w:sz w:val="24"/>
              </w:rPr>
            </w:pPr>
            <w:r>
              <w:rPr>
                <w:rFonts w:eastAsia="仿宋"/>
                <w:sz w:val="24"/>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大肠菌群</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5</w:t>
            </w:r>
          </w:p>
        </w:tc>
        <w:tc>
          <w:tcPr>
            <w:tcW w:w="117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2</w:t>
            </w:r>
          </w:p>
        </w:tc>
        <w:tc>
          <w:tcPr>
            <w:tcW w:w="1209"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10</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100</w:t>
            </w:r>
          </w:p>
        </w:tc>
        <w:tc>
          <w:tcPr>
            <w:tcW w:w="2624" w:type="dxa"/>
            <w:tcBorders>
              <w:top w:val="single" w:color="auto" w:sz="4" w:space="0"/>
              <w:left w:val="single" w:color="auto" w:sz="4" w:space="0"/>
              <w:bottom w:val="single" w:color="auto" w:sz="4" w:space="0"/>
              <w:right w:val="single" w:color="auto" w:sz="4" w:space="0"/>
            </w:tcBorders>
          </w:tcPr>
          <w:p>
            <w:pPr>
              <w:jc w:val="center"/>
              <w:rPr>
                <w:rFonts w:eastAsia="仿宋"/>
                <w:sz w:val="24"/>
              </w:rPr>
            </w:pPr>
            <w:r>
              <w:rPr>
                <w:rFonts w:eastAsia="仿宋"/>
                <w:sz w:val="24"/>
              </w:rPr>
              <w:t>GB 4789.3平板计数法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沙门氏菌</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5</w:t>
            </w:r>
          </w:p>
        </w:tc>
        <w:tc>
          <w:tcPr>
            <w:tcW w:w="1174"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0</w:t>
            </w:r>
          </w:p>
        </w:tc>
        <w:tc>
          <w:tcPr>
            <w:tcW w:w="1209"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0/25g</w:t>
            </w:r>
          </w:p>
        </w:tc>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rPr>
            </w:pPr>
            <w:r>
              <w:rPr>
                <w:rFonts w:eastAsia="仿宋"/>
                <w:sz w:val="24"/>
              </w:rPr>
              <w:t>-</w:t>
            </w:r>
          </w:p>
        </w:tc>
        <w:tc>
          <w:tcPr>
            <w:tcW w:w="2624" w:type="dxa"/>
            <w:tcBorders>
              <w:top w:val="single" w:color="auto" w:sz="4" w:space="0"/>
              <w:left w:val="single" w:color="auto" w:sz="4" w:space="0"/>
              <w:bottom w:val="single" w:color="auto" w:sz="4" w:space="0"/>
              <w:right w:val="single" w:color="auto" w:sz="4" w:space="0"/>
            </w:tcBorders>
          </w:tcPr>
          <w:p>
            <w:pPr>
              <w:jc w:val="center"/>
              <w:rPr>
                <w:rFonts w:eastAsia="仿宋"/>
                <w:sz w:val="24"/>
              </w:rPr>
            </w:pPr>
            <w:r>
              <w:rPr>
                <w:rFonts w:eastAsia="仿宋"/>
                <w:sz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4" w:type="dxa"/>
            <w:gridSpan w:val="6"/>
            <w:tcBorders>
              <w:top w:val="single" w:color="auto" w:sz="4" w:space="0"/>
              <w:left w:val="single" w:color="auto" w:sz="4" w:space="0"/>
              <w:bottom w:val="single" w:color="auto" w:sz="4" w:space="0"/>
              <w:right w:val="single" w:color="auto" w:sz="4" w:space="0"/>
            </w:tcBorders>
          </w:tcPr>
          <w:p>
            <w:pPr>
              <w:rPr>
                <w:rFonts w:eastAsia="仿宋"/>
                <w:sz w:val="24"/>
              </w:rPr>
            </w:pPr>
            <w:r>
              <w:rPr>
                <w:rFonts w:eastAsia="仿宋"/>
                <w:sz w:val="32"/>
                <w:szCs w:val="32"/>
                <w:vertAlign w:val="superscript"/>
              </w:rPr>
              <w:t xml:space="preserve">a </w:t>
            </w:r>
            <w:r>
              <w:rPr>
                <w:rFonts w:eastAsia="仿宋"/>
                <w:sz w:val="24"/>
              </w:rPr>
              <w:t>样品的分析及处理按 GB 4789.1执行。</w:t>
            </w:r>
          </w:p>
        </w:tc>
      </w:tr>
    </w:tbl>
    <w:p>
      <w:pPr>
        <w:widowControl/>
        <w:spacing w:line="400" w:lineRule="exact"/>
        <w:ind w:firstLine="640" w:firstLineChars="200"/>
        <w:jc w:val="left"/>
        <w:rPr>
          <w:rFonts w:eastAsia="仿宋_GB2312"/>
          <w:kern w:val="0"/>
          <w:sz w:val="32"/>
          <w:szCs w:val="32"/>
        </w:rPr>
      </w:pPr>
    </w:p>
    <w:p>
      <w:pPr>
        <w:spacing w:line="600" w:lineRule="exact"/>
        <w:ind w:firstLine="640" w:firstLineChars="200"/>
        <w:rPr>
          <w:rFonts w:eastAsia="仿宋_GB2312"/>
          <w:kern w:val="0"/>
          <w:sz w:val="32"/>
          <w:szCs w:val="32"/>
        </w:rPr>
      </w:pPr>
      <w:r>
        <w:rPr>
          <w:rFonts w:ascii="黑体" w:hAnsi="黑体" w:eastAsia="黑体"/>
          <w:kern w:val="0"/>
          <w:sz w:val="32"/>
          <w:szCs w:val="32"/>
        </w:rPr>
        <w:t>第四十六条</w:t>
      </w:r>
      <w:r>
        <w:rPr>
          <w:rFonts w:eastAsia="仿宋_GB2312"/>
          <w:kern w:val="0"/>
          <w:sz w:val="32"/>
          <w:szCs w:val="32"/>
        </w:rPr>
        <w:t xml:space="preserve">  婴幼儿罐装辅助食品的水果、蔬菜类原料应使用未腐败变质的优质原料或其制品，必要时去除粗纤维；畜肉和禽肉类、鱼类原料应使用新鲜或冷冻的优质原料或其制品，应去掉骨、鳞、刺等不适宜婴幼儿食用的物质，不应使用香辛料。</w:t>
      </w:r>
    </w:p>
    <w:p>
      <w:pPr>
        <w:spacing w:line="600" w:lineRule="exact"/>
        <w:ind w:firstLine="640" w:firstLineChars="200"/>
        <w:rPr>
          <w:rFonts w:eastAsia="仿宋_GB2312"/>
          <w:kern w:val="0"/>
          <w:sz w:val="32"/>
          <w:szCs w:val="32"/>
        </w:rPr>
      </w:pPr>
      <w:r>
        <w:rPr>
          <w:rFonts w:ascii="黑体" w:hAnsi="黑体" w:eastAsia="黑体"/>
          <w:kern w:val="0"/>
          <w:sz w:val="32"/>
          <w:szCs w:val="32"/>
        </w:rPr>
        <w:t>第四十七条</w:t>
      </w:r>
      <w:r>
        <w:rPr>
          <w:rFonts w:eastAsia="仿宋_GB2312"/>
          <w:kern w:val="0"/>
          <w:sz w:val="32"/>
          <w:szCs w:val="32"/>
        </w:rPr>
        <w:t xml:space="preserve">  辅食营养补充品的食物基质应为可即食的食物原料。 </w:t>
      </w:r>
    </w:p>
    <w:p>
      <w:pPr>
        <w:spacing w:line="600" w:lineRule="exact"/>
        <w:ind w:firstLine="640" w:firstLineChars="200"/>
        <w:rPr>
          <w:rFonts w:eastAsia="仿宋_GB2312"/>
          <w:kern w:val="0"/>
          <w:sz w:val="32"/>
          <w:szCs w:val="32"/>
        </w:rPr>
      </w:pPr>
      <w:r>
        <w:rPr>
          <w:rFonts w:ascii="黑体" w:hAnsi="黑体" w:eastAsia="黑体"/>
          <w:kern w:val="0"/>
          <w:sz w:val="32"/>
          <w:szCs w:val="32"/>
        </w:rPr>
        <w:t>第四十八条</w:t>
      </w:r>
      <w:r>
        <w:rPr>
          <w:rFonts w:eastAsia="仿宋_GB2312"/>
          <w:kern w:val="0"/>
          <w:sz w:val="32"/>
          <w:szCs w:val="32"/>
        </w:rPr>
        <w:t xml:space="preserve">  包装材料应清洁、无毒且符合国家相关标准及规定，直接接触食品的包装材料不得使用添加邻苯二甲酸酯类物质的材料，包装材料在特定贮存和使用条件下不应影响婴幼儿辅助食品的安全和产品特性，包装材料不得重复使用。</w:t>
      </w:r>
    </w:p>
    <w:p>
      <w:pPr>
        <w:spacing w:line="600" w:lineRule="exact"/>
        <w:ind w:firstLine="640" w:firstLineChars="200"/>
        <w:rPr>
          <w:rFonts w:eastAsia="仿宋_GB2312"/>
          <w:kern w:val="0"/>
          <w:sz w:val="32"/>
          <w:szCs w:val="32"/>
        </w:rPr>
      </w:pPr>
      <w:bookmarkStart w:id="37" w:name="_Toc415228677"/>
      <w:bookmarkStart w:id="38" w:name="_Toc416939962"/>
      <w:r>
        <w:rPr>
          <w:rFonts w:ascii="黑体" w:hAnsi="黑体" w:eastAsia="黑体"/>
          <w:kern w:val="0"/>
          <w:sz w:val="32"/>
          <w:szCs w:val="32"/>
        </w:rPr>
        <w:t>第四十九条</w:t>
      </w:r>
      <w:bookmarkEnd w:id="37"/>
      <w:bookmarkEnd w:id="38"/>
      <w:r>
        <w:rPr>
          <w:rFonts w:eastAsia="仿宋_GB2312"/>
          <w:kern w:val="0"/>
          <w:sz w:val="32"/>
          <w:szCs w:val="32"/>
        </w:rPr>
        <w:t xml:space="preserve">  按照《食品安全国家标准 食品生产通用卫生规范》（GB 14881），建立防止微生物污染、化学污染、物理污染的控制制度。</w:t>
      </w:r>
    </w:p>
    <w:p>
      <w:pPr>
        <w:spacing w:line="600" w:lineRule="exact"/>
        <w:ind w:firstLine="640" w:firstLineChars="200"/>
        <w:rPr>
          <w:rFonts w:eastAsia="仿宋_GB2312"/>
          <w:kern w:val="0"/>
          <w:sz w:val="32"/>
          <w:szCs w:val="32"/>
        </w:rPr>
      </w:pPr>
      <w:r>
        <w:rPr>
          <w:rFonts w:ascii="黑体" w:hAnsi="黑体" w:eastAsia="黑体"/>
          <w:kern w:val="0"/>
          <w:sz w:val="32"/>
          <w:szCs w:val="32"/>
        </w:rPr>
        <w:t xml:space="preserve">第五十条 </w:t>
      </w:r>
      <w:r>
        <w:rPr>
          <w:rFonts w:eastAsia="仿宋_GB2312"/>
          <w:kern w:val="0"/>
          <w:sz w:val="32"/>
          <w:szCs w:val="32"/>
        </w:rPr>
        <w:t xml:space="preserve"> 建立产品追溯制度及电子信息化管理记录系统，产品从原材料采购、生产加工、出厂检验到出厂销售都应有记录，保障各个环节可有效追溯。</w:t>
      </w:r>
    </w:p>
    <w:p>
      <w:pPr>
        <w:spacing w:line="600" w:lineRule="exact"/>
        <w:ind w:firstLine="640" w:firstLineChars="200"/>
        <w:rPr>
          <w:rFonts w:eastAsia="仿宋_GB2312"/>
          <w:kern w:val="0"/>
          <w:sz w:val="32"/>
          <w:szCs w:val="32"/>
        </w:rPr>
      </w:pPr>
      <w:bookmarkStart w:id="39" w:name="OLE_LINK12"/>
      <w:bookmarkEnd w:id="39"/>
      <w:r>
        <w:rPr>
          <w:rFonts w:ascii="黑体" w:hAnsi="黑体" w:eastAsia="黑体"/>
          <w:kern w:val="0"/>
          <w:sz w:val="32"/>
          <w:szCs w:val="32"/>
        </w:rPr>
        <w:t>第五十一条</w:t>
      </w:r>
      <w:r>
        <w:rPr>
          <w:rFonts w:eastAsia="仿宋_GB2312"/>
          <w:kern w:val="0"/>
          <w:sz w:val="32"/>
          <w:szCs w:val="32"/>
        </w:rPr>
        <w:t xml:space="preserve">  所有物料应规定适当的贮存期限，遵循“先进先出”或“近有</w:t>
      </w:r>
      <w:r>
        <w:rPr>
          <w:rFonts w:hint="eastAsia" w:eastAsia="仿宋_GB2312"/>
          <w:kern w:val="0"/>
          <w:sz w:val="32"/>
          <w:szCs w:val="32"/>
        </w:rPr>
        <w:t>效</w:t>
      </w:r>
      <w:r>
        <w:rPr>
          <w:rFonts w:eastAsia="仿宋_GB2312"/>
          <w:kern w:val="0"/>
          <w:sz w:val="32"/>
          <w:szCs w:val="32"/>
        </w:rPr>
        <w:t>期先出”的原则制定物料的使用计划，定期检查质量和卫生情况，及时清理且不得使用变质或超过保质期的食品原</w:t>
      </w:r>
      <w:r>
        <w:rPr>
          <w:rFonts w:hint="eastAsia" w:eastAsia="仿宋_GB2312"/>
          <w:kern w:val="0"/>
          <w:sz w:val="32"/>
          <w:szCs w:val="32"/>
        </w:rPr>
        <w:t>辅</w:t>
      </w:r>
      <w:r>
        <w:rPr>
          <w:rFonts w:eastAsia="仿宋_GB2312"/>
          <w:kern w:val="0"/>
          <w:sz w:val="32"/>
          <w:szCs w:val="32"/>
        </w:rPr>
        <w:t>料和食品添加剂。对贮存期间质量容易发生变化的维生素和微量元素等营养强化剂进行原料合格验证，必要时进行检验，符合原料规定要求的方可使用。</w:t>
      </w:r>
    </w:p>
    <w:p>
      <w:pPr>
        <w:spacing w:line="600" w:lineRule="exact"/>
        <w:ind w:firstLine="640" w:firstLineChars="200"/>
        <w:rPr>
          <w:rFonts w:eastAsia="仿宋_GB2312"/>
          <w:kern w:val="0"/>
          <w:sz w:val="32"/>
          <w:szCs w:val="32"/>
        </w:rPr>
      </w:pPr>
      <w:r>
        <w:rPr>
          <w:rFonts w:eastAsia="仿宋_GB2312"/>
          <w:kern w:val="0"/>
          <w:sz w:val="32"/>
          <w:szCs w:val="32"/>
        </w:rPr>
        <w:t>物料的发放和使用应当有可追溯的清晰发放记录，经收发双方核实在相应记录上签字确认。产品放行前应当有明确的待检标识，经检验合格后方可批准放行。</w:t>
      </w:r>
    </w:p>
    <w:p>
      <w:pPr>
        <w:spacing w:line="600" w:lineRule="exact"/>
        <w:ind w:firstLine="640" w:firstLineChars="200"/>
        <w:rPr>
          <w:rFonts w:eastAsia="仿宋_GB2312"/>
          <w:kern w:val="0"/>
          <w:sz w:val="32"/>
          <w:szCs w:val="32"/>
        </w:rPr>
      </w:pPr>
      <w:r>
        <w:rPr>
          <w:rFonts w:ascii="黑体" w:hAnsi="黑体" w:eastAsia="黑体"/>
          <w:kern w:val="0"/>
          <w:sz w:val="32"/>
          <w:szCs w:val="32"/>
        </w:rPr>
        <w:t>第五十二条</w:t>
      </w:r>
      <w:r>
        <w:rPr>
          <w:rFonts w:eastAsia="仿宋_GB2312"/>
          <w:kern w:val="0"/>
          <w:sz w:val="32"/>
          <w:szCs w:val="32"/>
        </w:rPr>
        <w:t xml:space="preserve">  应制定工作服清</w:t>
      </w:r>
      <w:r>
        <w:rPr>
          <w:rFonts w:hint="eastAsia" w:eastAsia="仿宋_GB2312"/>
          <w:kern w:val="0"/>
          <w:sz w:val="32"/>
          <w:szCs w:val="32"/>
        </w:rPr>
        <w:t>洗</w:t>
      </w:r>
      <w:r>
        <w:rPr>
          <w:rFonts w:eastAsia="仿宋_GB2312"/>
          <w:kern w:val="0"/>
          <w:sz w:val="32"/>
          <w:szCs w:val="32"/>
        </w:rPr>
        <w:t>保洁制度，生产中应注意保持工作服干净完好，必要时及时更换。生产人员在未消毒和更换工作服前，不得进行婴幼儿辅助食品的生产加工。清洁作业区及准清洁作业区使用的工作服和工作鞋不</w:t>
      </w:r>
      <w:r>
        <w:rPr>
          <w:rFonts w:hint="eastAsia" w:eastAsia="仿宋_GB2312"/>
          <w:kern w:val="0"/>
          <w:sz w:val="32"/>
          <w:szCs w:val="32"/>
        </w:rPr>
        <w:t>得</w:t>
      </w:r>
      <w:r>
        <w:rPr>
          <w:rFonts w:eastAsia="仿宋_GB2312"/>
          <w:kern w:val="0"/>
          <w:sz w:val="32"/>
          <w:szCs w:val="32"/>
        </w:rPr>
        <w:t>在</w:t>
      </w:r>
      <w:r>
        <w:rPr>
          <w:rFonts w:hint="eastAsia" w:eastAsia="仿宋_GB2312"/>
          <w:kern w:val="0"/>
          <w:sz w:val="32"/>
          <w:szCs w:val="32"/>
        </w:rPr>
        <w:t>指定</w:t>
      </w:r>
      <w:r>
        <w:rPr>
          <w:rFonts w:eastAsia="仿宋_GB2312"/>
          <w:kern w:val="0"/>
          <w:sz w:val="32"/>
          <w:szCs w:val="32"/>
        </w:rPr>
        <w:t>区域以外的地方穿着。</w:t>
      </w:r>
    </w:p>
    <w:p>
      <w:pPr>
        <w:spacing w:line="600" w:lineRule="exact"/>
        <w:ind w:firstLine="640" w:firstLineChars="200"/>
        <w:rPr>
          <w:rFonts w:eastAsia="仿宋_GB2312"/>
          <w:kern w:val="0"/>
          <w:sz w:val="32"/>
          <w:szCs w:val="32"/>
        </w:rPr>
      </w:pPr>
      <w:r>
        <w:rPr>
          <w:rFonts w:ascii="黑体" w:hAnsi="黑体" w:eastAsia="黑体"/>
          <w:kern w:val="0"/>
          <w:sz w:val="32"/>
          <w:szCs w:val="32"/>
        </w:rPr>
        <w:t>第五十三条</w:t>
      </w:r>
      <w:r>
        <w:rPr>
          <w:rFonts w:eastAsia="仿宋_GB2312"/>
          <w:kern w:val="0"/>
          <w:sz w:val="32"/>
          <w:szCs w:val="32"/>
        </w:rPr>
        <w:t xml:space="preserve">  建立生产设备管理制度，设备台账、说明书、档案应保管齐全；制定设备使用、清洁、维护和维修的操作规程，并保存相应记录。生产前应检查设备是否处于正常状态，出现故障</w:t>
      </w:r>
      <w:r>
        <w:rPr>
          <w:rFonts w:hint="eastAsia" w:eastAsia="仿宋_GB2312"/>
          <w:kern w:val="0"/>
          <w:sz w:val="32"/>
          <w:szCs w:val="32"/>
        </w:rPr>
        <w:t>应</w:t>
      </w:r>
      <w:r>
        <w:rPr>
          <w:rFonts w:eastAsia="仿宋_GB2312"/>
          <w:kern w:val="0"/>
          <w:sz w:val="32"/>
          <w:szCs w:val="32"/>
        </w:rPr>
        <w:t>及时排除并记录。维修后的设备应进行验证或确认，确保各项性能满足工艺要求。</w:t>
      </w:r>
    </w:p>
    <w:p>
      <w:pPr>
        <w:spacing w:line="600" w:lineRule="exact"/>
        <w:ind w:firstLine="640" w:firstLineChars="200"/>
        <w:rPr>
          <w:rFonts w:eastAsia="仿宋_GB2312"/>
          <w:kern w:val="0"/>
          <w:sz w:val="32"/>
          <w:szCs w:val="32"/>
        </w:rPr>
      </w:pPr>
      <w:r>
        <w:rPr>
          <w:rFonts w:ascii="黑体" w:hAnsi="黑体" w:eastAsia="黑体"/>
          <w:kern w:val="0"/>
          <w:sz w:val="32"/>
          <w:szCs w:val="32"/>
        </w:rPr>
        <w:t>第五十四条</w:t>
      </w:r>
      <w:r>
        <w:rPr>
          <w:rFonts w:eastAsia="仿宋_GB2312"/>
          <w:kern w:val="0"/>
          <w:sz w:val="32"/>
          <w:szCs w:val="32"/>
        </w:rPr>
        <w:t xml:space="preserve">  维生素、微量元素或其他营养素等物料配方须由专门配方管理人员管理，并由相关人员进行配方的复核。配料过程的物料称量与配方要求应一致，并由他人独立进行复核和记录。称量结束后需对物料名称、规格、日期等进行标识。投料前需根据投料单对物料标识、品种、数量等进行核对，确保投料准确。整个配料生产及领用应建立相关记录，确保产品生产信息的可追溯。</w:t>
      </w:r>
    </w:p>
    <w:p>
      <w:pPr>
        <w:spacing w:line="600" w:lineRule="exact"/>
        <w:ind w:firstLine="640" w:firstLineChars="200"/>
        <w:rPr>
          <w:rFonts w:eastAsia="仿宋_GB2312"/>
          <w:kern w:val="0"/>
          <w:sz w:val="32"/>
          <w:szCs w:val="32"/>
        </w:rPr>
      </w:pPr>
      <w:r>
        <w:rPr>
          <w:rFonts w:ascii="黑体" w:hAnsi="黑体" w:eastAsia="黑体"/>
          <w:kern w:val="0"/>
          <w:sz w:val="32"/>
          <w:szCs w:val="32"/>
        </w:rPr>
        <w:t>第五十五条</w:t>
      </w:r>
      <w:r>
        <w:rPr>
          <w:rFonts w:eastAsia="仿宋_GB2312"/>
          <w:kern w:val="0"/>
          <w:sz w:val="32"/>
          <w:szCs w:val="32"/>
        </w:rPr>
        <w:t xml:space="preserve">  应对生产过程的半成品进行过程监测，控制产品质量稳定性。各生产工序在生产结束后、更换品种或批次前，应对现场进行清场并记录，清场负责人及复查人应在记录上签名。</w:t>
      </w:r>
    </w:p>
    <w:p>
      <w:pPr>
        <w:spacing w:line="600" w:lineRule="exact"/>
        <w:ind w:firstLine="640" w:firstLineChars="200"/>
        <w:rPr>
          <w:rFonts w:eastAsia="仿宋_GB2312"/>
          <w:kern w:val="0"/>
          <w:sz w:val="32"/>
          <w:szCs w:val="32"/>
        </w:rPr>
      </w:pPr>
      <w:r>
        <w:rPr>
          <w:rFonts w:ascii="黑体" w:hAnsi="黑体" w:eastAsia="黑体"/>
          <w:kern w:val="0"/>
          <w:sz w:val="32"/>
          <w:szCs w:val="32"/>
        </w:rPr>
        <w:t>第五十六条</w:t>
      </w:r>
      <w:r>
        <w:rPr>
          <w:rFonts w:eastAsia="仿宋_GB2312"/>
          <w:kern w:val="0"/>
          <w:sz w:val="32"/>
          <w:szCs w:val="32"/>
        </w:rPr>
        <w:t xml:space="preserve">  企业的质量检验机构应依据《食品安全国家标准 食品生产通用卫生规范》（GB 14881）附录A中的监控指南，制定环境及过程产品的微生物监控程序。</w:t>
      </w:r>
    </w:p>
    <w:p>
      <w:pPr>
        <w:spacing w:line="600" w:lineRule="exact"/>
        <w:ind w:firstLine="640" w:firstLineChars="200"/>
        <w:rPr>
          <w:rFonts w:eastAsia="仿宋_GB2312"/>
          <w:kern w:val="0"/>
          <w:sz w:val="32"/>
          <w:szCs w:val="32"/>
        </w:rPr>
      </w:pPr>
      <w:r>
        <w:rPr>
          <w:rFonts w:ascii="黑体" w:hAnsi="黑体" w:eastAsia="黑体"/>
          <w:kern w:val="0"/>
          <w:sz w:val="32"/>
          <w:szCs w:val="32"/>
        </w:rPr>
        <w:t>第五十七条</w:t>
      </w:r>
      <w:r>
        <w:rPr>
          <w:rFonts w:eastAsia="仿宋_GB2312"/>
          <w:kern w:val="0"/>
          <w:sz w:val="32"/>
          <w:szCs w:val="32"/>
        </w:rPr>
        <w:t xml:space="preserve">  应对需保持干燥的作业区采用适用于场所和设备的干式清洁流程，如果无法采用干式清洁措施，可在受控条件下采用湿式清洁，但应及时彻底地恢复设备和环境的干燥，使该区域不被污染。</w:t>
      </w:r>
    </w:p>
    <w:p>
      <w:pPr>
        <w:spacing w:line="600" w:lineRule="exact"/>
        <w:ind w:firstLine="640" w:firstLineChars="200"/>
        <w:rPr>
          <w:rFonts w:eastAsia="仿宋_GB2312"/>
          <w:kern w:val="0"/>
          <w:sz w:val="32"/>
          <w:szCs w:val="32"/>
        </w:rPr>
      </w:pPr>
      <w:r>
        <w:rPr>
          <w:rFonts w:eastAsia="仿宋_GB2312"/>
          <w:kern w:val="0"/>
          <w:sz w:val="32"/>
          <w:szCs w:val="32"/>
        </w:rPr>
        <w:t>已清洗与未清洗的生产用具不能共用同一储存区域，清洗后的用具应能尽快干燥并在适宜的环境下保存。</w:t>
      </w:r>
    </w:p>
    <w:p>
      <w:pPr>
        <w:spacing w:line="600" w:lineRule="exact"/>
        <w:ind w:firstLine="640" w:firstLineChars="200"/>
        <w:rPr>
          <w:rFonts w:eastAsia="仿宋"/>
          <w:sz w:val="32"/>
          <w:szCs w:val="32"/>
        </w:rPr>
      </w:pPr>
      <w:r>
        <w:rPr>
          <w:rFonts w:ascii="黑体" w:hAnsi="黑体" w:eastAsia="黑体"/>
          <w:kern w:val="0"/>
          <w:sz w:val="32"/>
          <w:szCs w:val="32"/>
        </w:rPr>
        <w:t>第五十八条</w:t>
      </w:r>
      <w:r>
        <w:rPr>
          <w:rFonts w:eastAsia="仿宋_GB2312"/>
          <w:kern w:val="0"/>
          <w:sz w:val="32"/>
          <w:szCs w:val="32"/>
        </w:rPr>
        <w:t xml:space="preserve">  应定期对清洁作业区进行空气质量监测，每年应有第三方检测报告。在工艺设备安装完毕或重大改造后应对清洁作业区的空气洁净度进行监测，符合要求后方可投入生产。清洁作业区的空气洁净度要求和监控按照表9进行。</w:t>
      </w:r>
    </w:p>
    <w:p>
      <w:pPr>
        <w:spacing w:line="580" w:lineRule="exact"/>
        <w:jc w:val="center"/>
        <w:rPr>
          <w:rFonts w:eastAsia="仿宋"/>
          <w:sz w:val="32"/>
          <w:szCs w:val="32"/>
        </w:rPr>
      </w:pPr>
      <w:r>
        <w:rPr>
          <w:rFonts w:eastAsia="黑体"/>
          <w:sz w:val="32"/>
          <w:szCs w:val="32"/>
        </w:rPr>
        <w:t>表9</w:t>
      </w:r>
      <w:r>
        <w:rPr>
          <w:rFonts w:eastAsia="仿宋"/>
          <w:sz w:val="32"/>
          <w:szCs w:val="32"/>
        </w:rPr>
        <w:t xml:space="preserve">  生产清洁作业区标准控制表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940"/>
        <w:gridCol w:w="1721"/>
        <w:gridCol w:w="1600"/>
        <w:gridCol w:w="197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0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eastAsia="黑体"/>
                <w:kern w:val="0"/>
                <w:sz w:val="24"/>
              </w:rPr>
              <w:t>项目</w:t>
            </w:r>
          </w:p>
        </w:tc>
        <w:tc>
          <w:tcPr>
            <w:tcW w:w="19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eastAsia="黑体"/>
                <w:kern w:val="0"/>
                <w:sz w:val="24"/>
              </w:rPr>
              <w:t>内容</w:t>
            </w:r>
          </w:p>
        </w:tc>
        <w:tc>
          <w:tcPr>
            <w:tcW w:w="17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eastAsia="黑体"/>
                <w:kern w:val="0"/>
                <w:sz w:val="24"/>
              </w:rPr>
              <w:t>检测方法</w:t>
            </w:r>
          </w:p>
        </w:tc>
        <w:tc>
          <w:tcPr>
            <w:tcW w:w="357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eastAsia="黑体"/>
                <w:kern w:val="0"/>
                <w:sz w:val="24"/>
              </w:rPr>
              <w:t>控制要求</w:t>
            </w:r>
          </w:p>
        </w:tc>
        <w:tc>
          <w:tcPr>
            <w:tcW w:w="11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eastAsia="黑体"/>
                <w:kern w:val="0"/>
                <w:sz w:val="24"/>
              </w:rPr>
              <w:t>监控</w:t>
            </w:r>
          </w:p>
          <w:p>
            <w:pPr>
              <w:widowControl/>
              <w:jc w:val="center"/>
              <w:rPr>
                <w:rFonts w:eastAsia="黑体"/>
                <w:kern w:val="0"/>
                <w:sz w:val="24"/>
              </w:rPr>
            </w:pPr>
            <w:r>
              <w:rPr>
                <w:rFonts w:eastAsia="黑体"/>
                <w:kern w:val="0"/>
                <w:sz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blHeader/>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c>
          <w:tcPr>
            <w:tcW w:w="17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eastAsia="黑体"/>
                <w:kern w:val="0"/>
                <w:sz w:val="24"/>
              </w:rPr>
              <w:t>动态</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kern w:val="0"/>
                <w:sz w:val="24"/>
              </w:rPr>
            </w:pPr>
            <w:r>
              <w:rPr>
                <w:rFonts w:eastAsia="黑体"/>
                <w:kern w:val="0"/>
                <w:sz w:val="24"/>
              </w:rPr>
              <w:t>静态</w:t>
            </w:r>
          </w:p>
        </w:tc>
        <w:tc>
          <w:tcPr>
            <w:tcW w:w="11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rPr>
            </w:pPr>
            <w:r>
              <w:rPr>
                <w:rFonts w:eastAsia="仿宋"/>
                <w:kern w:val="0"/>
                <w:sz w:val="24"/>
              </w:rPr>
              <w:t>悬浮</w:t>
            </w:r>
          </w:p>
          <w:p>
            <w:pPr>
              <w:widowControl/>
              <w:jc w:val="center"/>
              <w:rPr>
                <w:rFonts w:eastAsia="仿宋"/>
                <w:kern w:val="0"/>
                <w:sz w:val="24"/>
              </w:rPr>
            </w:pPr>
            <w:r>
              <w:rPr>
                <w:rFonts w:eastAsia="仿宋"/>
                <w:kern w:val="0"/>
                <w:sz w:val="24"/>
              </w:rPr>
              <w:t>粒子</w:t>
            </w:r>
          </w:p>
        </w:tc>
        <w:tc>
          <w:tcPr>
            <w:tcW w:w="194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≥0.5μm</w:t>
            </w:r>
          </w:p>
        </w:tc>
        <w:tc>
          <w:tcPr>
            <w:tcW w:w="17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GB/T 16292</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rPr>
            </w:pPr>
            <w:r>
              <w:rPr>
                <w:rFonts w:eastAsia="仿宋"/>
                <w:kern w:val="0"/>
                <w:sz w:val="24"/>
              </w:rPr>
              <w:t>-</w:t>
            </w:r>
          </w:p>
        </w:tc>
        <w:tc>
          <w:tcPr>
            <w:tcW w:w="1970" w:type="dxa"/>
            <w:tcBorders>
              <w:top w:val="single" w:color="auto" w:sz="4" w:space="0"/>
              <w:left w:val="single" w:color="auto" w:sz="4" w:space="0"/>
              <w:bottom w:val="single" w:color="auto" w:sz="4" w:space="0"/>
              <w:right w:val="single" w:color="auto" w:sz="4" w:space="0"/>
            </w:tcBorders>
            <w:vAlign w:val="bottom"/>
          </w:tcPr>
          <w:p>
            <w:pPr>
              <w:widowControl/>
              <w:jc w:val="left"/>
              <w:rPr>
                <w:rFonts w:eastAsia="仿宋"/>
                <w:kern w:val="0"/>
                <w:sz w:val="24"/>
              </w:rPr>
            </w:pPr>
            <w:r>
              <w:rPr>
                <w:rFonts w:eastAsia="仿宋"/>
                <w:kern w:val="0"/>
                <w:sz w:val="24"/>
              </w:rPr>
              <w:t>≤3520000</w:t>
            </w:r>
          </w:p>
          <w:p>
            <w:pPr>
              <w:widowControl/>
              <w:jc w:val="left"/>
              <w:rPr>
                <w:rFonts w:eastAsia="仿宋"/>
                <w:kern w:val="0"/>
                <w:sz w:val="24"/>
                <w:vertAlign w:val="superscript"/>
              </w:rPr>
            </w:pPr>
            <w:r>
              <w:rPr>
                <w:rFonts w:eastAsia="仿宋"/>
                <w:kern w:val="0"/>
                <w:sz w:val="24"/>
              </w:rPr>
              <w:t>≤10500000 （A）</w:t>
            </w:r>
          </w:p>
        </w:tc>
        <w:tc>
          <w:tcPr>
            <w:tcW w:w="115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c>
          <w:tcPr>
            <w:tcW w:w="194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≥5.0μm</w:t>
            </w:r>
          </w:p>
        </w:tc>
        <w:tc>
          <w:tcPr>
            <w:tcW w:w="17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GB/T 16292</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rPr>
            </w:pPr>
            <w:r>
              <w:rPr>
                <w:rFonts w:eastAsia="仿宋"/>
                <w:kern w:val="0"/>
                <w:sz w:val="24"/>
              </w:rPr>
              <w:t>-</w:t>
            </w:r>
          </w:p>
        </w:tc>
        <w:tc>
          <w:tcPr>
            <w:tcW w:w="1970" w:type="dxa"/>
            <w:tcBorders>
              <w:top w:val="single" w:color="auto" w:sz="4" w:space="0"/>
              <w:left w:val="single" w:color="auto" w:sz="4" w:space="0"/>
              <w:bottom w:val="single" w:color="auto" w:sz="4" w:space="0"/>
              <w:right w:val="single" w:color="auto" w:sz="4" w:space="0"/>
            </w:tcBorders>
            <w:vAlign w:val="bottom"/>
          </w:tcPr>
          <w:p>
            <w:pPr>
              <w:widowControl/>
              <w:jc w:val="left"/>
              <w:rPr>
                <w:rFonts w:eastAsia="仿宋"/>
                <w:kern w:val="0"/>
                <w:sz w:val="24"/>
              </w:rPr>
            </w:pPr>
            <w:r>
              <w:rPr>
                <w:rFonts w:eastAsia="仿宋"/>
                <w:kern w:val="0"/>
                <w:sz w:val="24"/>
              </w:rPr>
              <w:t>≤29000</w:t>
            </w:r>
          </w:p>
          <w:p>
            <w:pPr>
              <w:widowControl/>
              <w:jc w:val="left"/>
              <w:rPr>
                <w:rFonts w:eastAsia="仿宋"/>
                <w:kern w:val="0"/>
                <w:sz w:val="24"/>
                <w:vertAlign w:val="superscript"/>
              </w:rPr>
            </w:pPr>
            <w:r>
              <w:rPr>
                <w:rFonts w:eastAsia="仿宋"/>
                <w:kern w:val="0"/>
                <w:sz w:val="24"/>
              </w:rPr>
              <w:t>≤60000 （A）</w:t>
            </w:r>
          </w:p>
        </w:tc>
        <w:tc>
          <w:tcPr>
            <w:tcW w:w="115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6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微生物最大允许数</w:t>
            </w:r>
          </w:p>
        </w:tc>
        <w:tc>
          <w:tcPr>
            <w:tcW w:w="194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浮游菌</w:t>
            </w:r>
          </w:p>
        </w:tc>
        <w:tc>
          <w:tcPr>
            <w:tcW w:w="1721"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GB/T 16293</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vertAlign w:val="superscript"/>
              </w:rPr>
            </w:pPr>
            <w:r>
              <w:rPr>
                <w:rFonts w:eastAsia="仿宋"/>
                <w:kern w:val="0"/>
                <w:sz w:val="24"/>
              </w:rPr>
              <w:t>≤200 cfu/m</w:t>
            </w:r>
            <w:r>
              <w:rPr>
                <w:rFonts w:eastAsia="仿宋"/>
                <w:kern w:val="0"/>
                <w:sz w:val="24"/>
                <w:vertAlign w:val="superscript"/>
              </w:rPr>
              <w:t>3</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rPr>
            </w:pPr>
            <w:r>
              <w:rPr>
                <w:rFonts w:eastAsia="仿宋"/>
                <w:kern w:val="0"/>
                <w:sz w:val="24"/>
              </w:rPr>
              <w:t>-</w:t>
            </w:r>
          </w:p>
        </w:tc>
        <w:tc>
          <w:tcPr>
            <w:tcW w:w="1152"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c>
          <w:tcPr>
            <w:tcW w:w="194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沉降菌</w:t>
            </w:r>
          </w:p>
        </w:tc>
        <w:tc>
          <w:tcPr>
            <w:tcW w:w="1721"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GB/T 16294</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≤100 cfu/4h</w:t>
            </w:r>
          </w:p>
          <w:p>
            <w:pPr>
              <w:widowControl/>
              <w:rPr>
                <w:rFonts w:eastAsia="仿宋"/>
                <w:kern w:val="0"/>
                <w:sz w:val="24"/>
              </w:rPr>
            </w:pPr>
            <w:r>
              <w:rPr>
                <w:rFonts w:eastAsia="仿宋"/>
                <w:kern w:val="0"/>
                <w:sz w:val="24"/>
              </w:rPr>
              <w:t>(φ90mm)</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rPr>
            </w:pPr>
            <w:r>
              <w:rPr>
                <w:rFonts w:eastAsia="仿宋"/>
                <w:kern w:val="0"/>
                <w:sz w:val="24"/>
              </w:rPr>
              <w:t>-</w:t>
            </w:r>
          </w:p>
        </w:tc>
        <w:tc>
          <w:tcPr>
            <w:tcW w:w="1152"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p>
        </w:tc>
        <w:tc>
          <w:tcPr>
            <w:tcW w:w="194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表面微生物</w:t>
            </w:r>
          </w:p>
        </w:tc>
        <w:tc>
          <w:tcPr>
            <w:tcW w:w="1721"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参照GB 15982采样，按GB 4789.2计数</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≤50cfu/皿</w:t>
            </w:r>
          </w:p>
          <w:p>
            <w:pPr>
              <w:widowControl/>
              <w:rPr>
                <w:rFonts w:eastAsia="仿宋"/>
                <w:kern w:val="0"/>
                <w:sz w:val="24"/>
              </w:rPr>
            </w:pPr>
            <w:r>
              <w:rPr>
                <w:rFonts w:eastAsia="仿宋"/>
                <w:kern w:val="0"/>
                <w:sz w:val="24"/>
              </w:rPr>
              <w:t>(φ55mm)</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rPr>
            </w:pPr>
            <w:r>
              <w:rPr>
                <w:rFonts w:eastAsia="仿宋"/>
                <w:kern w:val="0"/>
                <w:sz w:val="24"/>
              </w:rPr>
              <w:t>-</w:t>
            </w:r>
          </w:p>
        </w:tc>
        <w:tc>
          <w:tcPr>
            <w:tcW w:w="1152"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压差</w:t>
            </w:r>
          </w:p>
        </w:tc>
        <w:tc>
          <w:tcPr>
            <w:tcW w:w="194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清洁作业区与非清洁作业区之间</w:t>
            </w:r>
          </w:p>
        </w:tc>
        <w:tc>
          <w:tcPr>
            <w:tcW w:w="1721"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通过压差计测量</w:t>
            </w:r>
          </w:p>
        </w:tc>
        <w:tc>
          <w:tcPr>
            <w:tcW w:w="357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rPr>
            </w:pPr>
            <w:r>
              <w:rPr>
                <w:rFonts w:eastAsia="仿宋"/>
                <w:kern w:val="0"/>
                <w:sz w:val="24"/>
              </w:rPr>
              <w:t>≥10Pa</w:t>
            </w:r>
          </w:p>
        </w:tc>
        <w:tc>
          <w:tcPr>
            <w:tcW w:w="1152"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2次/班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换气</w:t>
            </w:r>
          </w:p>
          <w:p>
            <w:pPr>
              <w:widowControl/>
              <w:rPr>
                <w:rFonts w:eastAsia="仿宋"/>
                <w:kern w:val="0"/>
                <w:sz w:val="24"/>
              </w:rPr>
            </w:pPr>
            <w:r>
              <w:rPr>
                <w:rFonts w:eastAsia="仿宋"/>
                <w:kern w:val="0"/>
                <w:sz w:val="24"/>
              </w:rPr>
              <w:t>次数</w:t>
            </w:r>
          </w:p>
        </w:tc>
        <w:tc>
          <w:tcPr>
            <w:tcW w:w="194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通过测定风速验证换气次数</w:t>
            </w:r>
          </w:p>
        </w:tc>
        <w:tc>
          <w:tcPr>
            <w:tcW w:w="1721"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通过风速仪测定</w:t>
            </w:r>
          </w:p>
        </w:tc>
        <w:tc>
          <w:tcPr>
            <w:tcW w:w="357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rPr>
            </w:pPr>
            <w:r>
              <w:rPr>
                <w:rFonts w:eastAsia="仿宋"/>
                <w:kern w:val="0"/>
                <w:sz w:val="24"/>
              </w:rPr>
              <w:t>≥12次/h</w:t>
            </w:r>
          </w:p>
        </w:tc>
        <w:tc>
          <w:tcPr>
            <w:tcW w:w="1152"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更换高效过滤器时或1次/月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温度</w:t>
            </w:r>
          </w:p>
        </w:tc>
        <w:tc>
          <w:tcPr>
            <w:tcW w:w="194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w:t>
            </w:r>
          </w:p>
        </w:tc>
        <w:tc>
          <w:tcPr>
            <w:tcW w:w="1721"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通过温度表测定</w:t>
            </w:r>
          </w:p>
        </w:tc>
        <w:tc>
          <w:tcPr>
            <w:tcW w:w="357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rPr>
            </w:pPr>
            <w:r>
              <w:rPr>
                <w:rFonts w:eastAsia="仿宋"/>
                <w:kern w:val="0"/>
                <w:sz w:val="24"/>
              </w:rPr>
              <w:t>16</w:t>
            </w:r>
            <w:r>
              <w:rPr>
                <w:rFonts w:hint="eastAsia" w:ascii="宋体" w:hAnsi="宋体" w:cs="宋体"/>
                <w:kern w:val="0"/>
                <w:sz w:val="24"/>
              </w:rPr>
              <w:t>℃</w:t>
            </w:r>
            <w:r>
              <w:rPr>
                <w:rFonts w:eastAsia="仿宋"/>
                <w:kern w:val="0"/>
                <w:sz w:val="24"/>
              </w:rPr>
              <w:t>—25</w:t>
            </w:r>
            <w:r>
              <w:rPr>
                <w:rFonts w:hint="eastAsia" w:ascii="宋体" w:hAnsi="宋体" w:cs="宋体"/>
                <w:kern w:val="0"/>
                <w:sz w:val="24"/>
              </w:rPr>
              <w:t>℃</w:t>
            </w:r>
          </w:p>
        </w:tc>
        <w:tc>
          <w:tcPr>
            <w:tcW w:w="1152"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2次/班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相对</w:t>
            </w:r>
          </w:p>
          <w:p>
            <w:pPr>
              <w:widowControl/>
              <w:rPr>
                <w:rFonts w:eastAsia="仿宋"/>
                <w:kern w:val="0"/>
                <w:sz w:val="24"/>
              </w:rPr>
            </w:pPr>
            <w:r>
              <w:rPr>
                <w:rFonts w:eastAsia="仿宋"/>
                <w:kern w:val="0"/>
                <w:sz w:val="24"/>
              </w:rPr>
              <w:t>湿度</w:t>
            </w:r>
          </w:p>
        </w:tc>
        <w:tc>
          <w:tcPr>
            <w:tcW w:w="1940"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w:t>
            </w:r>
          </w:p>
        </w:tc>
        <w:tc>
          <w:tcPr>
            <w:tcW w:w="1721"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通过湿度表测定</w:t>
            </w:r>
          </w:p>
        </w:tc>
        <w:tc>
          <w:tcPr>
            <w:tcW w:w="357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kern w:val="0"/>
                <w:sz w:val="24"/>
              </w:rPr>
            </w:pPr>
            <w:r>
              <w:rPr>
                <w:rFonts w:eastAsia="仿宋"/>
                <w:kern w:val="0"/>
                <w:sz w:val="24"/>
              </w:rPr>
              <w:t>≤65%</w:t>
            </w:r>
          </w:p>
        </w:tc>
        <w:tc>
          <w:tcPr>
            <w:tcW w:w="1152" w:type="dxa"/>
            <w:tcBorders>
              <w:top w:val="single" w:color="auto" w:sz="4" w:space="0"/>
              <w:left w:val="single" w:color="auto" w:sz="4" w:space="0"/>
              <w:bottom w:val="single" w:color="auto" w:sz="4" w:space="0"/>
              <w:right w:val="single" w:color="auto" w:sz="4" w:space="0"/>
            </w:tcBorders>
            <w:vAlign w:val="center"/>
          </w:tcPr>
          <w:p>
            <w:pPr>
              <w:widowControl/>
              <w:rPr>
                <w:rFonts w:eastAsia="仿宋"/>
                <w:kern w:val="0"/>
                <w:sz w:val="24"/>
              </w:rPr>
            </w:pPr>
            <w:r>
              <w:rPr>
                <w:rFonts w:eastAsia="仿宋"/>
                <w:kern w:val="0"/>
                <w:sz w:val="24"/>
              </w:rPr>
              <w:t>2次/班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45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注：1.（A）仅适用于婴幼儿生制类谷物辅助食品。</w:t>
            </w:r>
          </w:p>
          <w:p>
            <w:pPr>
              <w:widowControl/>
              <w:ind w:firstLine="480" w:firstLineChars="200"/>
              <w:jc w:val="left"/>
              <w:rPr>
                <w:rFonts w:eastAsia="仿宋"/>
                <w:kern w:val="0"/>
                <w:sz w:val="24"/>
              </w:rPr>
            </w:pPr>
            <w:r>
              <w:rPr>
                <w:rFonts w:eastAsia="仿宋"/>
                <w:kern w:val="0"/>
                <w:sz w:val="24"/>
              </w:rPr>
              <w:t>2.换气次数通过风速进行转换后测定。计算公式为：N=3600SV/A，监测时通过风速计算。其中，N=换气次数，次/h；S=风口通风面积，m</w:t>
            </w:r>
            <w:r>
              <w:rPr>
                <w:rFonts w:eastAsia="仿宋"/>
                <w:kern w:val="0"/>
                <w:sz w:val="24"/>
                <w:vertAlign w:val="superscript"/>
              </w:rPr>
              <w:t>2</w:t>
            </w:r>
            <w:r>
              <w:rPr>
                <w:rFonts w:eastAsia="仿宋"/>
                <w:kern w:val="0"/>
                <w:sz w:val="24"/>
              </w:rPr>
              <w:t>；A=车间容积，m</w:t>
            </w:r>
            <w:r>
              <w:rPr>
                <w:rFonts w:eastAsia="仿宋"/>
                <w:kern w:val="0"/>
                <w:sz w:val="24"/>
                <w:vertAlign w:val="superscript"/>
              </w:rPr>
              <w:t>3</w:t>
            </w:r>
            <w:r>
              <w:rPr>
                <w:rFonts w:eastAsia="仿宋"/>
                <w:kern w:val="0"/>
                <w:sz w:val="24"/>
              </w:rPr>
              <w:t>；V=测得风口平均风速，m/s。</w:t>
            </w:r>
          </w:p>
        </w:tc>
      </w:tr>
    </w:tbl>
    <w:p>
      <w:pPr>
        <w:spacing w:line="600" w:lineRule="exact"/>
        <w:ind w:firstLine="640" w:firstLineChars="200"/>
        <w:rPr>
          <w:rFonts w:eastAsia="仿宋_GB2312"/>
          <w:kern w:val="0"/>
          <w:sz w:val="32"/>
          <w:szCs w:val="32"/>
        </w:rPr>
      </w:pPr>
      <w:bookmarkStart w:id="40" w:name="_Toc416939958"/>
      <w:bookmarkStart w:id="41" w:name="_Toc415228672"/>
      <w:bookmarkStart w:id="42" w:name="_Toc27418"/>
      <w:r>
        <w:rPr>
          <w:rFonts w:ascii="黑体" w:hAnsi="黑体" w:eastAsia="黑体"/>
          <w:kern w:val="0"/>
          <w:sz w:val="32"/>
          <w:szCs w:val="32"/>
        </w:rPr>
        <w:t>第五十九条</w:t>
      </w:r>
      <w:r>
        <w:rPr>
          <w:rFonts w:eastAsia="仿宋_GB2312"/>
          <w:kern w:val="0"/>
          <w:sz w:val="32"/>
          <w:szCs w:val="32"/>
        </w:rPr>
        <w:t xml:space="preserve">  建立产品防护管理制度，有效防止产品在生产加工中的污染、损坏或变质，采用膨化工艺生产婴幼儿米粉的企业应有相应措施，防止生产过程中产生焦黑物、金属屑等污染物污染产品。</w:t>
      </w:r>
    </w:p>
    <w:p>
      <w:pPr>
        <w:spacing w:line="600" w:lineRule="exact"/>
        <w:ind w:firstLine="640" w:firstLineChars="200"/>
        <w:rPr>
          <w:rFonts w:eastAsia="仿宋_GB2312"/>
          <w:kern w:val="0"/>
          <w:sz w:val="32"/>
          <w:szCs w:val="32"/>
        </w:rPr>
      </w:pPr>
      <w:r>
        <w:rPr>
          <w:rFonts w:eastAsia="仿宋_GB2312"/>
          <w:kern w:val="0"/>
          <w:sz w:val="32"/>
          <w:szCs w:val="32"/>
        </w:rPr>
        <w:t>制定设备故障、停电停水等特殊原因中断生产时的产品处置办法，保证对不符合标准的产品按不合格产品处置。当进行现场维修、维护及施工等工作时，应采取适当措施避免异物、异味、碎屑等污染食品。</w:t>
      </w:r>
    </w:p>
    <w:p>
      <w:pPr>
        <w:spacing w:line="600" w:lineRule="exact"/>
        <w:ind w:firstLine="640" w:firstLineChars="200"/>
        <w:rPr>
          <w:rFonts w:eastAsia="仿宋_GB2312"/>
          <w:kern w:val="0"/>
          <w:sz w:val="32"/>
          <w:szCs w:val="32"/>
        </w:rPr>
      </w:pPr>
      <w:r>
        <w:rPr>
          <w:rFonts w:eastAsia="仿宋_GB2312"/>
          <w:kern w:val="0"/>
          <w:sz w:val="32"/>
          <w:szCs w:val="32"/>
        </w:rPr>
        <w:t>用于食品、清洁食品接触面或设备的压缩空气或其他气体应经过滤净化处理，以防止造成间接污染。用于生产设备的可能直接或间接接触食品的部件润滑油，应当是食用油脂或能保证食品安全要求的其他油脂。</w:t>
      </w:r>
    </w:p>
    <w:p>
      <w:pPr>
        <w:spacing w:line="600" w:lineRule="exact"/>
        <w:ind w:firstLine="640" w:firstLineChars="200"/>
        <w:rPr>
          <w:rFonts w:eastAsia="仿宋_GB2312"/>
          <w:kern w:val="0"/>
          <w:sz w:val="32"/>
          <w:szCs w:val="32"/>
        </w:rPr>
      </w:pPr>
      <w:r>
        <w:rPr>
          <w:rFonts w:ascii="黑体" w:hAnsi="黑体" w:eastAsia="黑体"/>
          <w:kern w:val="0"/>
          <w:sz w:val="32"/>
          <w:szCs w:val="32"/>
        </w:rPr>
        <w:t>第六十条</w:t>
      </w:r>
      <w:bookmarkEnd w:id="40"/>
      <w:bookmarkEnd w:id="41"/>
      <w:bookmarkEnd w:id="42"/>
      <w:r>
        <w:rPr>
          <w:rFonts w:eastAsia="仿宋_GB2312"/>
          <w:kern w:val="0"/>
          <w:sz w:val="32"/>
          <w:szCs w:val="32"/>
        </w:rPr>
        <w:t xml:space="preserve">  应建立运输管理制度，不得将原辅料、产品与有毒有害物品一同运输。运输工具、车辆应定期检查卫生清洁情况，运输条件应符合物料的贮存要求（温、湿度等）。物料进入仓储前应对外包装进行必要的清洁。</w:t>
      </w:r>
    </w:p>
    <w:p>
      <w:pPr>
        <w:spacing w:line="600" w:lineRule="exact"/>
        <w:ind w:firstLine="640" w:firstLineChars="200"/>
        <w:rPr>
          <w:rFonts w:eastAsia="仿宋_GB2312"/>
          <w:kern w:val="0"/>
          <w:sz w:val="32"/>
          <w:szCs w:val="32"/>
        </w:rPr>
      </w:pPr>
      <w:r>
        <w:rPr>
          <w:rFonts w:ascii="黑体" w:hAnsi="黑体" w:eastAsia="黑体"/>
          <w:kern w:val="0"/>
          <w:sz w:val="32"/>
          <w:szCs w:val="32"/>
        </w:rPr>
        <w:t>第六十一条</w:t>
      </w:r>
      <w:r>
        <w:rPr>
          <w:rFonts w:eastAsia="仿宋_GB2312"/>
          <w:kern w:val="0"/>
          <w:sz w:val="32"/>
          <w:szCs w:val="32"/>
        </w:rPr>
        <w:t xml:space="preserve">  建立检验管理制度，检验记录应真实、准确。产品出厂检验应依据产品执行标准规定的所有检验项目进行每批次检验，检验项目和涉及的检验方法参见附件3、附件4、附件5。</w:t>
      </w:r>
    </w:p>
    <w:p>
      <w:pPr>
        <w:spacing w:line="600" w:lineRule="exact"/>
        <w:ind w:firstLine="640" w:firstLineChars="200"/>
        <w:rPr>
          <w:rFonts w:eastAsia="仿宋_GB2312"/>
          <w:kern w:val="0"/>
          <w:sz w:val="32"/>
          <w:szCs w:val="32"/>
        </w:rPr>
      </w:pPr>
      <w:r>
        <w:rPr>
          <w:rFonts w:eastAsia="仿宋_GB2312"/>
          <w:kern w:val="0"/>
          <w:sz w:val="32"/>
          <w:szCs w:val="32"/>
        </w:rPr>
        <w:t>检验合格的产品应标注检验合格证号，检验合格证号可追溯到相应的出厂检验报告。</w:t>
      </w:r>
    </w:p>
    <w:p>
      <w:pPr>
        <w:spacing w:line="600" w:lineRule="exact"/>
        <w:ind w:firstLine="640" w:firstLineChars="200"/>
        <w:rPr>
          <w:rFonts w:eastAsia="仿宋_GB2312"/>
          <w:kern w:val="0"/>
          <w:sz w:val="32"/>
          <w:szCs w:val="32"/>
        </w:rPr>
      </w:pPr>
      <w:r>
        <w:rPr>
          <w:rFonts w:eastAsia="仿宋_GB2312"/>
          <w:kern w:val="0"/>
          <w:sz w:val="32"/>
          <w:szCs w:val="32"/>
        </w:rPr>
        <w:t>产品留样间应满足产品贮存条件要求，留样数量应满足复检要求，产品留样应保存至保质期满，并有记录。</w:t>
      </w:r>
    </w:p>
    <w:p>
      <w:pPr>
        <w:spacing w:line="600" w:lineRule="exact"/>
        <w:ind w:firstLine="640" w:firstLineChars="200"/>
        <w:rPr>
          <w:rFonts w:eastAsia="仿宋_GB2312"/>
          <w:kern w:val="0"/>
          <w:sz w:val="32"/>
          <w:szCs w:val="32"/>
        </w:rPr>
      </w:pPr>
      <w:r>
        <w:rPr>
          <w:rFonts w:ascii="黑体" w:hAnsi="黑体" w:eastAsia="黑体"/>
          <w:kern w:val="0"/>
          <w:sz w:val="32"/>
          <w:szCs w:val="32"/>
        </w:rPr>
        <w:t>第六十二条</w:t>
      </w:r>
      <w:r>
        <w:rPr>
          <w:rFonts w:eastAsia="仿宋_GB2312"/>
          <w:kern w:val="0"/>
          <w:sz w:val="32"/>
          <w:szCs w:val="32"/>
        </w:rPr>
        <w:t xml:space="preserve">  企业可以使用快速检测方法及设备进行产品检验，但应保证数据准确，应定期与食品安全国家标准规定的检验方法进行比对或者验证，当检验结果呈阳性或可疑时，应使用食品安全国家标准规定的检验方法进行确认。企业应每年至少1次对出厂项目的检验能力进行验证。</w:t>
      </w:r>
    </w:p>
    <w:p>
      <w:pPr>
        <w:spacing w:line="560" w:lineRule="exact"/>
        <w:ind w:firstLine="640" w:firstLineChars="200"/>
        <w:rPr>
          <w:rFonts w:eastAsia="仿宋_GB2312"/>
          <w:kern w:val="0"/>
          <w:sz w:val="32"/>
          <w:szCs w:val="32"/>
        </w:rPr>
      </w:pPr>
      <w:r>
        <w:rPr>
          <w:rFonts w:ascii="黑体" w:hAnsi="黑体" w:eastAsia="黑体"/>
          <w:kern w:val="0"/>
          <w:sz w:val="32"/>
          <w:szCs w:val="32"/>
        </w:rPr>
        <w:t>第六十三条</w:t>
      </w:r>
      <w:r>
        <w:rPr>
          <w:rFonts w:eastAsia="仿宋_GB2312"/>
          <w:kern w:val="0"/>
          <w:sz w:val="32"/>
          <w:szCs w:val="32"/>
        </w:rPr>
        <w:t xml:space="preserve">  建立产品召回制度，有实施召回电子信息系统的管理规定，对召回的食品采取补救、无害化处理、销毁等措施，记录召回和处理情况，并应当向所在地县级人民政府食品药品监督管理部门报告。</w:t>
      </w:r>
    </w:p>
    <w:p>
      <w:pPr>
        <w:spacing w:line="560" w:lineRule="exact"/>
        <w:ind w:firstLine="640" w:firstLineChars="200"/>
        <w:rPr>
          <w:rFonts w:eastAsia="仿宋_GB2312"/>
          <w:kern w:val="0"/>
          <w:sz w:val="32"/>
          <w:szCs w:val="32"/>
        </w:rPr>
      </w:pPr>
      <w:r>
        <w:rPr>
          <w:rFonts w:ascii="黑体" w:hAnsi="黑体" w:eastAsia="黑体"/>
          <w:kern w:val="0"/>
          <w:sz w:val="32"/>
          <w:szCs w:val="32"/>
        </w:rPr>
        <w:t>第六十四条</w:t>
      </w:r>
      <w:bookmarkStart w:id="43" w:name="OLE_LINK6"/>
      <w:bookmarkEnd w:id="43"/>
      <w:bookmarkStart w:id="44" w:name="_Toc28006"/>
      <w:bookmarkStart w:id="45" w:name="_Toc415228651"/>
      <w:r>
        <w:rPr>
          <w:rFonts w:eastAsia="仿宋_GB2312"/>
          <w:kern w:val="0"/>
          <w:sz w:val="32"/>
          <w:szCs w:val="32"/>
        </w:rPr>
        <w:t xml:space="preserve">  制定原辅料、半成品和成品的不合格管理制度及相关处理办法，建立和保存不合格品处理过程记录。</w:t>
      </w:r>
    </w:p>
    <w:bookmarkEnd w:id="44"/>
    <w:bookmarkEnd w:id="45"/>
    <w:p>
      <w:pPr>
        <w:spacing w:line="560" w:lineRule="exact"/>
        <w:ind w:firstLine="640" w:firstLineChars="200"/>
        <w:rPr>
          <w:rFonts w:eastAsia="仿宋_GB2312"/>
          <w:kern w:val="0"/>
          <w:sz w:val="32"/>
          <w:szCs w:val="32"/>
        </w:rPr>
      </w:pPr>
      <w:r>
        <w:rPr>
          <w:rFonts w:ascii="黑体" w:hAnsi="黑体" w:eastAsia="黑体"/>
          <w:kern w:val="0"/>
          <w:sz w:val="32"/>
          <w:szCs w:val="32"/>
        </w:rPr>
        <w:t>第六十五条</w:t>
      </w:r>
      <w:bookmarkEnd w:id="17"/>
      <w:bookmarkEnd w:id="18"/>
      <w:bookmarkEnd w:id="19"/>
      <w:r>
        <w:rPr>
          <w:rFonts w:eastAsia="仿宋_GB2312"/>
          <w:kern w:val="0"/>
          <w:sz w:val="32"/>
          <w:szCs w:val="32"/>
        </w:rPr>
        <w:t xml:space="preserve">  企业应当按照卫生规范的要求建立与所生产食品相适应的生产质量管理体系，定期对该体系的运行情况进行自查，保证其有效运行，并形成自查报告。</w:t>
      </w:r>
    </w:p>
    <w:p>
      <w:pPr>
        <w:spacing w:line="560" w:lineRule="exact"/>
        <w:ind w:firstLine="640" w:firstLineChars="200"/>
        <w:rPr>
          <w:rFonts w:eastAsia="仿宋_GB2312"/>
          <w:kern w:val="0"/>
          <w:sz w:val="32"/>
          <w:szCs w:val="32"/>
        </w:rPr>
      </w:pPr>
      <w:r>
        <w:rPr>
          <w:rFonts w:eastAsia="仿宋_GB2312"/>
          <w:kern w:val="0"/>
          <w:sz w:val="32"/>
          <w:szCs w:val="32"/>
        </w:rPr>
        <w:t>建立食品安全风险管理和自查制度，主动收集国家发布的食品安全风险监测和评估信息，研究评估生产过程中存在的风险因素，采取有效措施，防范风险，建立风险收集记录，定期对食品安全状况进行检查评价。</w:t>
      </w:r>
    </w:p>
    <w:p>
      <w:pPr>
        <w:spacing w:line="560" w:lineRule="exact"/>
        <w:ind w:firstLine="640" w:firstLineChars="200"/>
        <w:rPr>
          <w:rFonts w:eastAsia="仿宋_GB2312"/>
          <w:kern w:val="0"/>
          <w:sz w:val="32"/>
          <w:szCs w:val="32"/>
        </w:rPr>
      </w:pPr>
      <w:r>
        <w:rPr>
          <w:rFonts w:ascii="黑体" w:hAnsi="黑体" w:eastAsia="黑体"/>
          <w:kern w:val="0"/>
          <w:sz w:val="32"/>
          <w:szCs w:val="32"/>
        </w:rPr>
        <w:t>第六十六条</w:t>
      </w:r>
      <w:r>
        <w:rPr>
          <w:rFonts w:eastAsia="仿宋_GB2312"/>
          <w:kern w:val="0"/>
          <w:sz w:val="32"/>
          <w:szCs w:val="32"/>
        </w:rPr>
        <w:t xml:space="preserve">  建立食品安全事故处理制度，应有食品安全事故处置记录。</w:t>
      </w:r>
    </w:p>
    <w:p>
      <w:pPr>
        <w:spacing w:line="560" w:lineRule="exact"/>
        <w:ind w:firstLine="640" w:firstLineChars="200"/>
        <w:rPr>
          <w:rFonts w:eastAsia="仿宋_GB2312"/>
          <w:kern w:val="0"/>
          <w:sz w:val="32"/>
          <w:szCs w:val="32"/>
        </w:rPr>
      </w:pPr>
      <w:bookmarkStart w:id="46" w:name="_Toc416939964"/>
      <w:bookmarkStart w:id="47" w:name="_Toc415228679"/>
      <w:bookmarkStart w:id="48" w:name="_Toc24712"/>
      <w:bookmarkStart w:id="49" w:name="_Toc5872"/>
      <w:r>
        <w:rPr>
          <w:rFonts w:ascii="黑体" w:hAnsi="黑体" w:eastAsia="黑体"/>
          <w:kern w:val="0"/>
          <w:sz w:val="32"/>
          <w:szCs w:val="32"/>
        </w:rPr>
        <w:t>第六十七条</w:t>
      </w:r>
      <w:bookmarkEnd w:id="46"/>
      <w:bookmarkEnd w:id="47"/>
      <w:bookmarkEnd w:id="48"/>
      <w:r>
        <w:rPr>
          <w:rFonts w:eastAsia="仿宋_GB2312"/>
          <w:kern w:val="0"/>
          <w:sz w:val="32"/>
          <w:szCs w:val="32"/>
        </w:rPr>
        <w:t xml:space="preserve">  建立产品研发管理制度，</w:t>
      </w:r>
      <w:r>
        <w:rPr>
          <w:rFonts w:hint="eastAsia" w:eastAsia="仿宋_GB2312"/>
          <w:kern w:val="0"/>
          <w:sz w:val="32"/>
          <w:szCs w:val="32"/>
        </w:rPr>
        <w:t>应有</w:t>
      </w:r>
      <w:r>
        <w:rPr>
          <w:rFonts w:eastAsia="仿宋_GB2312"/>
          <w:kern w:val="0"/>
          <w:sz w:val="32"/>
          <w:szCs w:val="32"/>
        </w:rPr>
        <w:t>自主研发机构并有独立的场所、设备、设施及资金保证，配备专职研发人员。</w:t>
      </w:r>
    </w:p>
    <w:p>
      <w:pPr>
        <w:spacing w:line="560" w:lineRule="exact"/>
        <w:ind w:firstLine="640" w:firstLineChars="200"/>
        <w:rPr>
          <w:rFonts w:eastAsia="仿宋_GB2312"/>
          <w:kern w:val="0"/>
          <w:sz w:val="32"/>
          <w:szCs w:val="32"/>
        </w:rPr>
      </w:pPr>
      <w:r>
        <w:rPr>
          <w:rFonts w:eastAsia="仿宋_GB2312"/>
          <w:kern w:val="0"/>
          <w:sz w:val="32"/>
          <w:szCs w:val="32"/>
        </w:rPr>
        <w:t>研发机构应能够研发新的产品、跟踪评价产品的营养和安全，确定产品保质期，研究生产过程中存在的风险因素及提出防范措施；对新产品的研发，应包括对产品配方、生产工艺、质量安全和营养方面的综合论证，产品配方应保证婴幼儿的安全，满足营养需要，应保留完整的配方设计、论证文件等资料；企业应对产品配方及维生素、微量元素等营养素的均匀性、稳定性、安全性进行跟踪评价。</w:t>
      </w:r>
    </w:p>
    <w:p>
      <w:pPr>
        <w:spacing w:line="560" w:lineRule="exact"/>
        <w:ind w:firstLine="640" w:firstLineChars="200"/>
        <w:rPr>
          <w:rFonts w:eastAsia="仿宋_GB2312"/>
          <w:kern w:val="0"/>
          <w:sz w:val="32"/>
          <w:szCs w:val="32"/>
        </w:rPr>
      </w:pPr>
      <w:r>
        <w:rPr>
          <w:rFonts w:eastAsia="仿宋_GB2312"/>
          <w:kern w:val="0"/>
          <w:sz w:val="32"/>
          <w:szCs w:val="32"/>
        </w:rPr>
        <w:t>婴幼儿罐装辅助食品生产企业应对影响杀菌的各项因素进行研究和测试，确定杀菌工艺规程，对杀菌效果进行跟踪评价。</w:t>
      </w:r>
    </w:p>
    <w:p>
      <w:pPr>
        <w:spacing w:line="560" w:lineRule="exact"/>
        <w:ind w:firstLine="640" w:firstLineChars="200"/>
        <w:rPr>
          <w:rFonts w:eastAsia="仿宋_GB2312"/>
          <w:kern w:val="0"/>
          <w:sz w:val="32"/>
          <w:szCs w:val="32"/>
        </w:rPr>
      </w:pPr>
      <w:r>
        <w:rPr>
          <w:rFonts w:ascii="黑体" w:hAnsi="黑体" w:eastAsia="黑体"/>
          <w:kern w:val="0"/>
          <w:sz w:val="32"/>
          <w:szCs w:val="32"/>
        </w:rPr>
        <w:t>第六十八条</w:t>
      </w:r>
      <w:r>
        <w:rPr>
          <w:rFonts w:eastAsia="仿宋_GB2312"/>
          <w:kern w:val="0"/>
          <w:sz w:val="32"/>
          <w:szCs w:val="32"/>
        </w:rPr>
        <w:t xml:space="preserve">  建立检验设备管理制度，应有检验设备台账及设备使用记录，定期校准、维护检验设备和设施，保持检验设备的准确有效运行。</w:t>
      </w:r>
    </w:p>
    <w:p>
      <w:pPr>
        <w:spacing w:line="560" w:lineRule="exact"/>
        <w:ind w:firstLine="640" w:firstLineChars="200"/>
        <w:rPr>
          <w:rFonts w:eastAsia="仿宋_GB2312"/>
          <w:kern w:val="0"/>
          <w:sz w:val="32"/>
          <w:szCs w:val="32"/>
        </w:rPr>
      </w:pPr>
      <w:r>
        <w:rPr>
          <w:rFonts w:ascii="黑体" w:hAnsi="黑体" w:eastAsia="黑体"/>
          <w:kern w:val="0"/>
          <w:sz w:val="32"/>
          <w:szCs w:val="32"/>
        </w:rPr>
        <w:t>第六十九条</w:t>
      </w:r>
      <w:bookmarkEnd w:id="49"/>
      <w:r>
        <w:rPr>
          <w:rFonts w:eastAsia="仿宋_GB2312"/>
          <w:kern w:val="0"/>
          <w:sz w:val="32"/>
          <w:szCs w:val="32"/>
        </w:rPr>
        <w:t xml:space="preserve">  建立文件管理制度，企业质量管理机构应对质量文件的有效性负责，质量文件的起草、修订、审核、批准应由相关人员签名，并注明日期。</w:t>
      </w:r>
    </w:p>
    <w:p>
      <w:pPr>
        <w:spacing w:line="560" w:lineRule="exact"/>
        <w:ind w:firstLine="640" w:firstLineChars="200"/>
        <w:rPr>
          <w:rFonts w:eastAsia="仿宋_GB2312"/>
          <w:kern w:val="0"/>
          <w:sz w:val="32"/>
          <w:szCs w:val="32"/>
        </w:rPr>
      </w:pPr>
      <w:r>
        <w:rPr>
          <w:rFonts w:ascii="黑体" w:hAnsi="黑体" w:eastAsia="黑体"/>
          <w:kern w:val="0"/>
          <w:sz w:val="32"/>
          <w:szCs w:val="32"/>
        </w:rPr>
        <w:t>第七十条</w:t>
      </w:r>
      <w:r>
        <w:rPr>
          <w:rFonts w:eastAsia="仿宋_GB2312"/>
          <w:kern w:val="0"/>
          <w:sz w:val="32"/>
          <w:szCs w:val="32"/>
        </w:rPr>
        <w:t xml:space="preserve">  建立记录管理制度，记录内容应完整、真实，所有记录（包括电子文档）保存时间不得少于产品保质期满后6个月。记录的任何更改都应当标注姓名和日期，并使原有信息仍清晰可查。记录至少包括附件1所列的内容。</w:t>
      </w:r>
    </w:p>
    <w:p>
      <w:pPr>
        <w:spacing w:line="560" w:lineRule="exact"/>
        <w:ind w:firstLine="640" w:firstLineChars="200"/>
        <w:rPr>
          <w:rFonts w:eastAsia="仿宋_GB2312"/>
          <w:kern w:val="0"/>
          <w:sz w:val="32"/>
          <w:szCs w:val="32"/>
        </w:rPr>
      </w:pPr>
      <w:bookmarkStart w:id="50" w:name="_Toc416939963"/>
      <w:bookmarkStart w:id="51" w:name="_Toc415228678"/>
      <w:bookmarkStart w:id="52" w:name="_Toc19605"/>
      <w:r>
        <w:rPr>
          <w:rFonts w:ascii="黑体" w:hAnsi="黑体" w:eastAsia="黑体"/>
          <w:kern w:val="0"/>
          <w:sz w:val="32"/>
          <w:szCs w:val="32"/>
        </w:rPr>
        <w:t>第七十一条</w:t>
      </w:r>
      <w:r>
        <w:rPr>
          <w:rFonts w:eastAsia="仿宋_GB2312"/>
          <w:kern w:val="0"/>
          <w:sz w:val="32"/>
          <w:szCs w:val="32"/>
        </w:rPr>
        <w:t xml:space="preserve">  建立消费者投诉处理制度。对消费者提出的意见、投诉等，企业相关管理部门应作记录，并查找原因，妥善处理。</w:t>
      </w:r>
    </w:p>
    <w:p>
      <w:pPr>
        <w:spacing w:line="560" w:lineRule="exact"/>
        <w:ind w:firstLine="640" w:firstLineChars="200"/>
        <w:rPr>
          <w:rFonts w:eastAsia="仿宋_GB2312"/>
          <w:kern w:val="0"/>
          <w:sz w:val="32"/>
          <w:szCs w:val="32"/>
        </w:rPr>
      </w:pPr>
      <w:r>
        <w:rPr>
          <w:rFonts w:ascii="黑体" w:hAnsi="黑体" w:eastAsia="黑体"/>
          <w:kern w:val="0"/>
          <w:sz w:val="32"/>
          <w:szCs w:val="32"/>
        </w:rPr>
        <w:t>第七十二条</w:t>
      </w:r>
      <w:r>
        <w:rPr>
          <w:rFonts w:eastAsia="仿宋_GB2312"/>
          <w:kern w:val="0"/>
          <w:sz w:val="32"/>
          <w:szCs w:val="32"/>
        </w:rPr>
        <w:t xml:space="preserve">  鼓励建立产品信息网站查询系统，提供标签、外包装、质量标准、出厂检验结果等信息，方便消费者查询。</w:t>
      </w:r>
      <w:bookmarkEnd w:id="50"/>
      <w:bookmarkEnd w:id="51"/>
      <w:bookmarkEnd w:id="52"/>
    </w:p>
    <w:p>
      <w:pPr>
        <w:spacing w:line="600" w:lineRule="exact"/>
        <w:outlineLvl w:val="0"/>
        <w:rPr>
          <w:rFonts w:hint="eastAsia" w:eastAsia="仿宋_GB2312"/>
          <w:sz w:val="32"/>
          <w:szCs w:val="32"/>
        </w:rPr>
      </w:pPr>
    </w:p>
    <w:p>
      <w:pPr>
        <w:spacing w:line="600" w:lineRule="exact"/>
        <w:jc w:val="center"/>
        <w:outlineLvl w:val="0"/>
        <w:rPr>
          <w:rFonts w:ascii="方正小标宋简体" w:eastAsia="方正小标宋简体"/>
          <w:sz w:val="32"/>
          <w:szCs w:val="32"/>
        </w:rPr>
      </w:pPr>
      <w:r>
        <w:rPr>
          <w:rFonts w:ascii="方正小标宋简体" w:eastAsia="方正小标宋简体"/>
          <w:sz w:val="32"/>
          <w:szCs w:val="32"/>
        </w:rPr>
        <w:t>第七章  试制产品检验合格报告</w:t>
      </w:r>
    </w:p>
    <w:p>
      <w:pPr>
        <w:spacing w:line="600" w:lineRule="exact"/>
        <w:ind w:firstLine="640" w:firstLineChars="200"/>
        <w:rPr>
          <w:rFonts w:hint="eastAsia" w:ascii="黑体" w:hAnsi="黑体" w:eastAsia="黑体"/>
          <w:kern w:val="0"/>
          <w:sz w:val="32"/>
          <w:szCs w:val="32"/>
        </w:rPr>
      </w:pPr>
    </w:p>
    <w:p>
      <w:pPr>
        <w:spacing w:line="600" w:lineRule="exact"/>
        <w:ind w:firstLine="640" w:firstLineChars="200"/>
        <w:rPr>
          <w:rFonts w:eastAsia="仿宋_GB2312"/>
          <w:bCs/>
          <w:kern w:val="0"/>
          <w:sz w:val="32"/>
          <w:szCs w:val="32"/>
        </w:rPr>
      </w:pPr>
      <w:r>
        <w:rPr>
          <w:rFonts w:ascii="黑体" w:hAnsi="黑体" w:eastAsia="黑体"/>
          <w:kern w:val="0"/>
          <w:sz w:val="32"/>
          <w:szCs w:val="32"/>
        </w:rPr>
        <w:t>第七十三条</w:t>
      </w:r>
      <w:r>
        <w:rPr>
          <w:rFonts w:eastAsia="仿宋_GB2312"/>
          <w:kern w:val="0"/>
          <w:sz w:val="32"/>
          <w:szCs w:val="32"/>
        </w:rPr>
        <w:t xml:space="preserve">  按企业所申报婴幼儿辅助食品的申证类别的类别名称，提供试制食品的有资质第三方检验合格报告，检验项目应包含《食品安全国家标准 婴幼儿谷类辅助食品》（GB 10769）、《食品安全国家标准 婴幼儿罐装辅助食品》（GB 10770）、《食品安全国家标准 辅食营养补充品》（GB 22570）等标准以及企业标准、法律法规及相关部门公告规定的全部项目。</w:t>
      </w:r>
    </w:p>
    <w:p>
      <w:pPr>
        <w:spacing w:line="600" w:lineRule="exact"/>
        <w:outlineLvl w:val="0"/>
        <w:rPr>
          <w:rFonts w:hint="eastAsia" w:eastAsia="仿宋_GB2312"/>
          <w:sz w:val="32"/>
          <w:szCs w:val="32"/>
        </w:rPr>
      </w:pPr>
    </w:p>
    <w:p>
      <w:pPr>
        <w:spacing w:line="600" w:lineRule="exact"/>
        <w:jc w:val="center"/>
        <w:outlineLvl w:val="0"/>
        <w:rPr>
          <w:rFonts w:hint="eastAsia" w:ascii="方正小标宋简体" w:eastAsia="方正小标宋简体"/>
          <w:sz w:val="32"/>
          <w:szCs w:val="32"/>
        </w:rPr>
      </w:pPr>
      <w:r>
        <w:rPr>
          <w:rFonts w:hint="eastAsia" w:ascii="方正小标宋简体" w:eastAsia="方正小标宋简体"/>
          <w:sz w:val="32"/>
          <w:szCs w:val="32"/>
        </w:rPr>
        <w:t>第八章  附  则</w:t>
      </w:r>
    </w:p>
    <w:p>
      <w:pPr>
        <w:spacing w:line="600" w:lineRule="exact"/>
        <w:ind w:firstLine="640" w:firstLineChars="200"/>
        <w:rPr>
          <w:rFonts w:hint="eastAsia" w:eastAsia="仿宋_GB2312"/>
          <w:kern w:val="0"/>
          <w:sz w:val="32"/>
          <w:szCs w:val="32"/>
        </w:rPr>
      </w:pPr>
    </w:p>
    <w:p>
      <w:pPr>
        <w:spacing w:line="600" w:lineRule="exact"/>
        <w:ind w:firstLine="640" w:firstLineChars="200"/>
        <w:rPr>
          <w:rFonts w:eastAsia="仿宋_GB2312"/>
          <w:kern w:val="0"/>
          <w:sz w:val="32"/>
          <w:szCs w:val="32"/>
        </w:rPr>
      </w:pPr>
      <w:r>
        <w:rPr>
          <w:rFonts w:ascii="黑体" w:hAnsi="黑体" w:eastAsia="黑体"/>
          <w:kern w:val="0"/>
          <w:sz w:val="32"/>
          <w:szCs w:val="32"/>
        </w:rPr>
        <w:t>第七十四条</w:t>
      </w:r>
      <w:r>
        <w:rPr>
          <w:rFonts w:eastAsia="仿宋_GB2312"/>
          <w:kern w:val="0"/>
          <w:sz w:val="32"/>
          <w:szCs w:val="32"/>
        </w:rPr>
        <w:t xml:space="preserve">  本细则由国家食品药品监督管理总局负责解释。</w:t>
      </w:r>
    </w:p>
    <w:p>
      <w:pPr>
        <w:spacing w:line="600" w:lineRule="exact"/>
        <w:ind w:firstLine="640" w:firstLineChars="200"/>
        <w:rPr>
          <w:rFonts w:eastAsia="仿宋_GB2312"/>
          <w:kern w:val="0"/>
          <w:sz w:val="32"/>
          <w:szCs w:val="32"/>
        </w:rPr>
      </w:pPr>
      <w:r>
        <w:rPr>
          <w:rFonts w:ascii="黑体" w:hAnsi="黑体" w:eastAsia="黑体"/>
          <w:kern w:val="0"/>
          <w:sz w:val="32"/>
          <w:szCs w:val="32"/>
        </w:rPr>
        <w:t>第七十五条</w:t>
      </w:r>
      <w:r>
        <w:rPr>
          <w:rFonts w:eastAsia="仿宋_GB2312"/>
          <w:kern w:val="0"/>
          <w:sz w:val="32"/>
          <w:szCs w:val="32"/>
        </w:rPr>
        <w:t xml:space="preserve">  本细则自</w:t>
      </w:r>
      <w:r>
        <w:rPr>
          <w:rFonts w:eastAsia="仿宋_GB2312"/>
          <w:sz w:val="32"/>
          <w:szCs w:val="32"/>
        </w:rPr>
        <w:t>发布之</w:t>
      </w:r>
      <w:r>
        <w:rPr>
          <w:rFonts w:eastAsia="仿宋_GB2312"/>
          <w:kern w:val="0"/>
          <w:sz w:val="32"/>
          <w:szCs w:val="32"/>
        </w:rPr>
        <w:t>日起施行。</w:t>
      </w:r>
    </w:p>
    <w:p>
      <w:pPr>
        <w:spacing w:line="560" w:lineRule="exact"/>
        <w:ind w:firstLine="640" w:firstLineChars="200"/>
        <w:rPr>
          <w:rFonts w:hint="eastAsia" w:eastAsia="仿宋_GB2312"/>
          <w:bCs/>
          <w:sz w:val="32"/>
          <w:szCs w:val="32"/>
        </w:rPr>
      </w:pPr>
    </w:p>
    <w:p>
      <w:pPr>
        <w:spacing w:line="560" w:lineRule="exact"/>
        <w:ind w:firstLine="640" w:firstLineChars="200"/>
        <w:rPr>
          <w:rFonts w:eastAsia="仿宋_GB2312"/>
          <w:bCs/>
          <w:sz w:val="32"/>
          <w:szCs w:val="32"/>
        </w:rPr>
      </w:pPr>
      <w:r>
        <w:rPr>
          <w:rFonts w:eastAsia="仿宋_GB2312"/>
          <w:bCs/>
          <w:sz w:val="32"/>
          <w:szCs w:val="32"/>
        </w:rPr>
        <w:t>附件</w:t>
      </w:r>
      <w:r>
        <w:rPr>
          <w:rFonts w:eastAsia="仿宋_GB2312"/>
          <w:bCs/>
          <w:spacing w:val="-20"/>
          <w:sz w:val="32"/>
          <w:szCs w:val="32"/>
        </w:rPr>
        <w:t>：</w:t>
      </w:r>
      <w:r>
        <w:rPr>
          <w:rFonts w:eastAsia="仿宋_GB2312"/>
          <w:bCs/>
          <w:sz w:val="32"/>
          <w:szCs w:val="32"/>
        </w:rPr>
        <w:t>1.婴幼儿辅助食品生产企业记录清单</w:t>
      </w:r>
    </w:p>
    <w:p>
      <w:pPr>
        <w:spacing w:line="560" w:lineRule="exact"/>
        <w:ind w:firstLine="1600" w:firstLineChars="500"/>
        <w:rPr>
          <w:rFonts w:eastAsia="仿宋_GB2312"/>
          <w:bCs/>
          <w:spacing w:val="-2"/>
          <w:sz w:val="32"/>
          <w:szCs w:val="32"/>
        </w:rPr>
      </w:pPr>
      <w:r>
        <w:rPr>
          <w:rFonts w:eastAsia="仿宋_GB2312"/>
          <w:bCs/>
          <w:sz w:val="32"/>
          <w:szCs w:val="32"/>
        </w:rPr>
        <w:t>2.</w:t>
      </w:r>
      <w:r>
        <w:rPr>
          <w:rFonts w:eastAsia="仿宋_GB2312"/>
          <w:bCs/>
          <w:spacing w:val="-6"/>
          <w:sz w:val="32"/>
          <w:szCs w:val="32"/>
        </w:rPr>
        <w:t>婴</w:t>
      </w:r>
      <w:r>
        <w:rPr>
          <w:rFonts w:eastAsia="仿宋_GB2312"/>
          <w:bCs/>
          <w:spacing w:val="-2"/>
          <w:sz w:val="32"/>
          <w:szCs w:val="32"/>
        </w:rPr>
        <w:t>幼儿辅助食品生产所需主要原辅料及包材涉</w:t>
      </w:r>
    </w:p>
    <w:p>
      <w:pPr>
        <w:spacing w:line="560" w:lineRule="exact"/>
        <w:ind w:firstLine="1580" w:firstLineChars="500"/>
        <w:rPr>
          <w:rFonts w:eastAsia="仿宋_GB2312"/>
          <w:bCs/>
          <w:spacing w:val="-12"/>
          <w:sz w:val="32"/>
          <w:szCs w:val="32"/>
        </w:rPr>
      </w:pPr>
      <w:r>
        <w:rPr>
          <w:rFonts w:eastAsia="仿宋_GB2312"/>
          <w:bCs/>
          <w:spacing w:val="-2"/>
          <w:sz w:val="32"/>
          <w:szCs w:val="32"/>
        </w:rPr>
        <w:t>及的</w:t>
      </w:r>
      <w:r>
        <w:rPr>
          <w:rFonts w:eastAsia="仿宋_GB2312"/>
          <w:bCs/>
          <w:spacing w:val="-12"/>
          <w:sz w:val="32"/>
          <w:szCs w:val="32"/>
        </w:rPr>
        <w:t>主要标准</w:t>
      </w:r>
    </w:p>
    <w:p>
      <w:pPr>
        <w:spacing w:line="560" w:lineRule="exact"/>
        <w:ind w:firstLine="1600" w:firstLineChars="500"/>
        <w:rPr>
          <w:rFonts w:eastAsia="仿宋_GB2312"/>
          <w:bCs/>
          <w:spacing w:val="-18"/>
          <w:sz w:val="32"/>
          <w:szCs w:val="32"/>
        </w:rPr>
      </w:pPr>
      <w:r>
        <w:rPr>
          <w:rFonts w:eastAsia="仿宋_GB2312"/>
          <w:bCs/>
          <w:sz w:val="32"/>
          <w:szCs w:val="32"/>
        </w:rPr>
        <w:t>3.《食</w:t>
      </w:r>
      <w:r>
        <w:rPr>
          <w:rFonts w:eastAsia="仿宋_GB2312"/>
          <w:bCs/>
          <w:spacing w:val="-18"/>
          <w:sz w:val="32"/>
          <w:szCs w:val="32"/>
        </w:rPr>
        <w:t xml:space="preserve">品安全国家标准 婴幼儿谷类辅助食品》（GB </w:t>
      </w:r>
    </w:p>
    <w:p>
      <w:pPr>
        <w:spacing w:line="560" w:lineRule="exact"/>
        <w:ind w:firstLine="1420" w:firstLineChars="500"/>
        <w:rPr>
          <w:rFonts w:eastAsia="仿宋_GB2312"/>
          <w:bCs/>
          <w:sz w:val="32"/>
          <w:szCs w:val="32"/>
        </w:rPr>
      </w:pPr>
      <w:r>
        <w:rPr>
          <w:rFonts w:eastAsia="仿宋_GB2312"/>
          <w:bCs/>
          <w:spacing w:val="-18"/>
          <w:sz w:val="32"/>
          <w:szCs w:val="32"/>
        </w:rPr>
        <w:t>10769）</w:t>
      </w:r>
      <w:r>
        <w:rPr>
          <w:rFonts w:eastAsia="仿宋_GB2312"/>
          <w:bCs/>
          <w:sz w:val="32"/>
          <w:szCs w:val="32"/>
        </w:rPr>
        <w:t>规定的检测项目与方法</w:t>
      </w:r>
    </w:p>
    <w:p>
      <w:pPr>
        <w:spacing w:line="560" w:lineRule="exact"/>
        <w:ind w:firstLine="1600" w:firstLineChars="500"/>
        <w:rPr>
          <w:rFonts w:eastAsia="仿宋_GB2312"/>
          <w:bCs/>
          <w:spacing w:val="-14"/>
          <w:sz w:val="32"/>
          <w:szCs w:val="32"/>
        </w:rPr>
      </w:pPr>
      <w:r>
        <w:rPr>
          <w:rFonts w:eastAsia="仿宋_GB2312"/>
          <w:bCs/>
          <w:sz w:val="32"/>
          <w:szCs w:val="32"/>
        </w:rPr>
        <w:t>4.《食</w:t>
      </w:r>
      <w:r>
        <w:rPr>
          <w:rFonts w:eastAsia="仿宋_GB2312"/>
          <w:bCs/>
          <w:spacing w:val="-14"/>
          <w:sz w:val="32"/>
          <w:szCs w:val="32"/>
        </w:rPr>
        <w:t xml:space="preserve">品安全国家标准 婴幼儿罐装辅助食品》（GB </w:t>
      </w:r>
    </w:p>
    <w:p>
      <w:pPr>
        <w:spacing w:line="560" w:lineRule="exact"/>
        <w:ind w:firstLine="1460" w:firstLineChars="500"/>
        <w:rPr>
          <w:rFonts w:eastAsia="仿宋_GB2312"/>
          <w:bCs/>
          <w:sz w:val="32"/>
          <w:szCs w:val="32"/>
        </w:rPr>
      </w:pPr>
      <w:r>
        <w:rPr>
          <w:rFonts w:eastAsia="仿宋_GB2312"/>
          <w:bCs/>
          <w:spacing w:val="-14"/>
          <w:sz w:val="32"/>
          <w:szCs w:val="32"/>
        </w:rPr>
        <w:t>10770）</w:t>
      </w:r>
      <w:r>
        <w:rPr>
          <w:rFonts w:eastAsia="仿宋_GB2312"/>
          <w:bCs/>
          <w:sz w:val="32"/>
          <w:szCs w:val="32"/>
        </w:rPr>
        <w:t>规定的检测项目与方法</w:t>
      </w:r>
    </w:p>
    <w:p>
      <w:pPr>
        <w:spacing w:line="560" w:lineRule="exact"/>
        <w:ind w:firstLine="1600" w:firstLineChars="500"/>
        <w:rPr>
          <w:rFonts w:eastAsia="仿宋_GB2312"/>
          <w:bCs/>
          <w:sz w:val="32"/>
          <w:szCs w:val="32"/>
        </w:rPr>
      </w:pPr>
      <w:r>
        <w:rPr>
          <w:rFonts w:eastAsia="仿宋_GB2312"/>
          <w:bCs/>
          <w:sz w:val="32"/>
          <w:szCs w:val="32"/>
        </w:rPr>
        <w:t xml:space="preserve">5.《食品安全国家标准 辅食营养补充品》（GB </w:t>
      </w:r>
    </w:p>
    <w:p>
      <w:pPr>
        <w:spacing w:line="560" w:lineRule="exact"/>
        <w:ind w:firstLine="1600" w:firstLineChars="500"/>
        <w:rPr>
          <w:rFonts w:eastAsia="仿宋_GB2312"/>
          <w:bCs/>
          <w:sz w:val="32"/>
          <w:szCs w:val="32"/>
        </w:rPr>
      </w:pPr>
      <w:r>
        <w:rPr>
          <w:rFonts w:eastAsia="仿宋_GB2312"/>
          <w:bCs/>
          <w:sz w:val="32"/>
          <w:szCs w:val="32"/>
        </w:rPr>
        <w:t>22570）规定的检测项目与方法</w:t>
      </w:r>
    </w:p>
    <w:p>
      <w:pPr>
        <w:spacing w:line="600" w:lineRule="exact"/>
        <w:outlineLvl w:val="0"/>
        <w:rPr>
          <w:rFonts w:eastAsia="黑体"/>
          <w:bCs/>
          <w:sz w:val="30"/>
          <w:szCs w:val="30"/>
        </w:rPr>
      </w:pPr>
      <w:r>
        <w:rPr>
          <w:rFonts w:eastAsia="仿宋_GB2312"/>
          <w:bCs/>
          <w:kern w:val="0"/>
          <w:sz w:val="32"/>
          <w:szCs w:val="32"/>
        </w:rPr>
        <w:br w:type="page"/>
      </w:r>
      <w:bookmarkStart w:id="53" w:name="_Toc6331"/>
      <w:r>
        <w:rPr>
          <w:rFonts w:ascii="黑体" w:hAnsi="黑体" w:eastAsia="黑体"/>
          <w:bCs/>
          <w:sz w:val="32"/>
          <w:szCs w:val="32"/>
        </w:rPr>
        <w:t>附件1</w:t>
      </w:r>
      <w:bookmarkEnd w:id="53"/>
    </w:p>
    <w:p>
      <w:pPr>
        <w:spacing w:before="156" w:beforeLines="50" w:after="156" w:afterLines="50" w:line="600" w:lineRule="exact"/>
        <w:jc w:val="center"/>
        <w:outlineLvl w:val="0"/>
        <w:rPr>
          <w:rFonts w:eastAsia="方正小标宋简体"/>
          <w:bCs/>
          <w:sz w:val="44"/>
          <w:szCs w:val="44"/>
        </w:rPr>
      </w:pPr>
      <w:bookmarkStart w:id="54" w:name="_Toc20577"/>
      <w:bookmarkStart w:id="55" w:name="_Toc427657329"/>
      <w:r>
        <w:rPr>
          <w:rFonts w:eastAsia="方正小标宋简体"/>
          <w:bCs/>
          <w:sz w:val="44"/>
          <w:szCs w:val="44"/>
        </w:rPr>
        <w:t>婴幼儿辅助食品生产企业记录清单</w:t>
      </w:r>
      <w:bookmarkEnd w:id="54"/>
      <w:bookmarkEnd w:id="55"/>
    </w:p>
    <w:tbl>
      <w:tblPr>
        <w:tblStyle w:val="27"/>
        <w:tblW w:w="0" w:type="auto"/>
        <w:jc w:val="center"/>
        <w:tblLayout w:type="fixed"/>
        <w:tblCellMar>
          <w:top w:w="0" w:type="dxa"/>
          <w:left w:w="108" w:type="dxa"/>
          <w:bottom w:w="0" w:type="dxa"/>
          <w:right w:w="108" w:type="dxa"/>
        </w:tblCellMar>
      </w:tblPr>
      <w:tblGrid>
        <w:gridCol w:w="1000"/>
        <w:gridCol w:w="2577"/>
        <w:gridCol w:w="6068"/>
      </w:tblGrid>
      <w:tr>
        <w:tblPrEx>
          <w:tblCellMar>
            <w:top w:w="0" w:type="dxa"/>
            <w:left w:w="108" w:type="dxa"/>
            <w:bottom w:w="0" w:type="dxa"/>
            <w:right w:w="108" w:type="dxa"/>
          </w:tblCellMar>
        </w:tblPrEx>
        <w:trPr>
          <w:trHeight w:val="396" w:hRule="atLeast"/>
          <w:tblHeader/>
          <w:jc w:val="center"/>
        </w:trPr>
        <w:tc>
          <w:tcPr>
            <w:tcW w:w="100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 w:val="24"/>
              </w:rPr>
            </w:pPr>
            <w:r>
              <w:rPr>
                <w:rFonts w:eastAsia="黑体"/>
                <w:bCs/>
                <w:kern w:val="0"/>
                <w:sz w:val="24"/>
              </w:rPr>
              <w:t>序号</w:t>
            </w:r>
          </w:p>
        </w:tc>
        <w:tc>
          <w:tcPr>
            <w:tcW w:w="2577" w:type="dxa"/>
            <w:tcBorders>
              <w:top w:val="single" w:color="auto" w:sz="4" w:space="0"/>
              <w:left w:val="nil"/>
              <w:bottom w:val="single" w:color="auto" w:sz="4" w:space="0"/>
              <w:right w:val="single" w:color="auto" w:sz="4" w:space="0"/>
            </w:tcBorders>
            <w:vAlign w:val="center"/>
          </w:tcPr>
          <w:p>
            <w:pPr>
              <w:widowControl/>
              <w:jc w:val="center"/>
              <w:rPr>
                <w:rFonts w:eastAsia="黑体"/>
                <w:bCs/>
                <w:kern w:val="0"/>
                <w:sz w:val="24"/>
              </w:rPr>
            </w:pPr>
            <w:r>
              <w:rPr>
                <w:rFonts w:eastAsia="黑体"/>
                <w:bCs/>
                <w:kern w:val="0"/>
                <w:sz w:val="24"/>
              </w:rPr>
              <w:t>记录名称</w:t>
            </w:r>
          </w:p>
        </w:tc>
        <w:tc>
          <w:tcPr>
            <w:tcW w:w="6068" w:type="dxa"/>
            <w:tcBorders>
              <w:top w:val="single" w:color="auto" w:sz="4" w:space="0"/>
              <w:left w:val="nil"/>
              <w:bottom w:val="single" w:color="auto" w:sz="4" w:space="0"/>
              <w:right w:val="single" w:color="auto" w:sz="4" w:space="0"/>
            </w:tcBorders>
            <w:vAlign w:val="center"/>
          </w:tcPr>
          <w:p>
            <w:pPr>
              <w:widowControl/>
              <w:jc w:val="center"/>
              <w:rPr>
                <w:rFonts w:eastAsia="黑体"/>
                <w:bCs/>
                <w:kern w:val="0"/>
                <w:sz w:val="24"/>
              </w:rPr>
            </w:pPr>
            <w:r>
              <w:rPr>
                <w:rFonts w:eastAsia="黑体"/>
                <w:bCs/>
                <w:kern w:val="0"/>
                <w:sz w:val="24"/>
              </w:rPr>
              <w:t>记录应包括但不限于以下内容</w:t>
            </w:r>
          </w:p>
        </w:tc>
      </w:tr>
      <w:tr>
        <w:tblPrEx>
          <w:tblCellMar>
            <w:top w:w="0" w:type="dxa"/>
            <w:left w:w="108" w:type="dxa"/>
            <w:bottom w:w="0" w:type="dxa"/>
            <w:right w:w="108" w:type="dxa"/>
          </w:tblCellMar>
        </w:tblPrEx>
        <w:trPr>
          <w:trHeight w:val="443"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风险收集记录</w:t>
            </w:r>
          </w:p>
        </w:tc>
        <w:tc>
          <w:tcPr>
            <w:tcW w:w="6068"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风险信息来源、主导部门、风险指标、风险评估过程、评估结果、风险应对措施</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不合格品处理记录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食品原料、食品添加剂、食品相关产品、半成品和成品的名称、规格、生产日期、数量、不合格情况、处理情况</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销售记录</w:t>
            </w:r>
          </w:p>
        </w:tc>
        <w:tc>
          <w:tcPr>
            <w:tcW w:w="6068"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产品的名称、规格、数量、生产日期、生产批号、购货者名称及联系方式、检验合格单、销售日期</w:t>
            </w:r>
          </w:p>
        </w:tc>
      </w:tr>
      <w:tr>
        <w:tblPrEx>
          <w:tblCellMar>
            <w:top w:w="0" w:type="dxa"/>
            <w:left w:w="108" w:type="dxa"/>
            <w:bottom w:w="0" w:type="dxa"/>
            <w:right w:w="108" w:type="dxa"/>
          </w:tblCellMar>
        </w:tblPrEx>
        <w:trPr>
          <w:trHeight w:val="942"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产品召回及处理记录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食品名称、规格、批次、数量、召回原因、召回产品处理情况、处理时间、处理地点、后续整改方案、向主管行政部门汇报情况、主管行政部门监督处理情况</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客户投诉处理记录</w:t>
            </w:r>
          </w:p>
        </w:tc>
        <w:tc>
          <w:tcPr>
            <w:tcW w:w="6068"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客户姓名、联系方式、投诉产品名称、规格、生产日期、批号、投诉事项、处理情况</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退货处置记录</w:t>
            </w:r>
          </w:p>
        </w:tc>
        <w:tc>
          <w:tcPr>
            <w:tcW w:w="6068"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产品名称、规格、生产日期、批号、退货数量、退货原因、处理情况</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食品安全事故处置记录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发生时间、地点、事故原因、相应产品名称、规格、批号、数量、处理情况</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人员培训考核记录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培训人、培训对象、培训内容、时间、地点、考核</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人员健康管理记录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人员姓名、健康检查时间、项目、评价</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人员进出记录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人员姓名、进入区域、进出时间、健康状况</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厂区环境清洁记录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场所名称、清洁时间、清洁负责人、清洁评价</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生产场所清洁记录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区域名称、清洁时间、清洁负责人、清洁评价、清洗验证结果</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除虫灭害记录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除虫灭害日期、范围、除虫灭害方式、药剂名称及用量、杀虫效果评价、药剂残留验证</w:t>
            </w:r>
          </w:p>
        </w:tc>
      </w:tr>
      <w:tr>
        <w:tblPrEx>
          <w:tblCellMar>
            <w:top w:w="0" w:type="dxa"/>
            <w:left w:w="108" w:type="dxa"/>
            <w:bottom w:w="0" w:type="dxa"/>
            <w:right w:w="108" w:type="dxa"/>
          </w:tblCellMar>
        </w:tblPrEx>
        <w:trPr>
          <w:trHeight w:val="616"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设备设施清洗记录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清洗剂及消毒剂名称和用量、清洗验证结果</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设备设施维修保养记录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设备名称、维修保养内容、时间、负责人</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停复产记录及复产时设备设施安全控制记录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停复产原因、时间、涉及设备、涉及产品、处理办法</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配料记录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物料名称、规格、物料批号、使用数量、配料人、配料批次、复核人</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生产投料记录</w:t>
            </w:r>
          </w:p>
        </w:tc>
        <w:tc>
          <w:tcPr>
            <w:tcW w:w="6068"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配料名称、批号、使用数量、投料人、投料时间、复核人</w:t>
            </w:r>
          </w:p>
        </w:tc>
      </w:tr>
      <w:tr>
        <w:tblPrEx>
          <w:tblCellMar>
            <w:top w:w="0" w:type="dxa"/>
            <w:left w:w="108" w:type="dxa"/>
            <w:bottom w:w="0" w:type="dxa"/>
            <w:right w:w="108" w:type="dxa"/>
          </w:tblCellMar>
        </w:tblPrEx>
        <w:trPr>
          <w:trHeight w:val="84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关键控制点的控制记录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产品名称、关键控制点名称、时间、关键控制项目。包括必要的半成品检验记录、工艺参数控制记录、婴幼儿罐装辅助食品的杀菌温度和时间记录等</w:t>
            </w:r>
          </w:p>
        </w:tc>
      </w:tr>
      <w:tr>
        <w:tblPrEx>
          <w:tblCellMar>
            <w:top w:w="0" w:type="dxa"/>
            <w:left w:w="108" w:type="dxa"/>
            <w:bottom w:w="0" w:type="dxa"/>
            <w:right w:w="108" w:type="dxa"/>
          </w:tblCellMar>
        </w:tblPrEx>
        <w:trPr>
          <w:trHeight w:val="84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车间洁净度控制记录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车间名称、控制项目、依据、检测仪器名称及型号、洁净区等级要求、检测状态、检测结果、检测结论</w:t>
            </w:r>
          </w:p>
        </w:tc>
      </w:tr>
      <w:tr>
        <w:tblPrEx>
          <w:tblCellMar>
            <w:top w:w="0" w:type="dxa"/>
            <w:left w:w="108" w:type="dxa"/>
            <w:bottom w:w="0" w:type="dxa"/>
            <w:right w:w="108" w:type="dxa"/>
          </w:tblCellMar>
        </w:tblPrEx>
        <w:trPr>
          <w:trHeight w:val="84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清场记录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清场区域、产品名称、生产批次、清场时间、检查项目及结果</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供应商审核记录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物料名称、供应商名称、联系方式、审核内容、审核评价</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进货台账及查验记录</w:t>
            </w:r>
          </w:p>
        </w:tc>
        <w:tc>
          <w:tcPr>
            <w:tcW w:w="6068"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食品原料、食品添加剂及食品相关产品的名称、规格、供货者名称及联系方式、进货日期、进货量、查验结论</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食品添加剂使用记录</w:t>
            </w:r>
          </w:p>
        </w:tc>
        <w:tc>
          <w:tcPr>
            <w:tcW w:w="6068"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食品添加剂及营养强化剂的名称、领用人、领用日期、领用量、使用量</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清洁消毒剂使用记录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清洁剂和消毒剂名称、用途、领用人、领用时间、领用量、使用量</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包装材料使用记录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包装材料名称、规格、领用人、领用时间、领用量、使用量</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库房保管记录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名称、规格、批号、数量、入库日期、状态、入库量、出库量、库存量、负责人、库房温湿度</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检验设备使用记录</w:t>
            </w:r>
          </w:p>
        </w:tc>
        <w:tc>
          <w:tcPr>
            <w:tcW w:w="6068"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名称、型号、状态、使用时间、使用人</w:t>
            </w:r>
          </w:p>
        </w:tc>
      </w:tr>
      <w:tr>
        <w:tblPrEx>
          <w:tblCellMar>
            <w:top w:w="0" w:type="dxa"/>
            <w:left w:w="108" w:type="dxa"/>
            <w:bottom w:w="0" w:type="dxa"/>
            <w:right w:w="108" w:type="dxa"/>
          </w:tblCellMar>
        </w:tblPrEx>
        <w:trPr>
          <w:trHeight w:val="600"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原料检验记录</w:t>
            </w:r>
          </w:p>
        </w:tc>
        <w:tc>
          <w:tcPr>
            <w:tcW w:w="6068"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原料名称、规格、批号、数量、来料日期、检测项目、检测方法、标准要求、检验结论</w:t>
            </w:r>
          </w:p>
        </w:tc>
      </w:tr>
      <w:tr>
        <w:tblPrEx>
          <w:tblCellMar>
            <w:top w:w="0" w:type="dxa"/>
            <w:left w:w="108" w:type="dxa"/>
            <w:bottom w:w="0" w:type="dxa"/>
            <w:right w:w="108" w:type="dxa"/>
          </w:tblCellMar>
        </w:tblPrEx>
        <w:trPr>
          <w:trHeight w:val="919"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出厂检验记录</w:t>
            </w:r>
          </w:p>
        </w:tc>
        <w:tc>
          <w:tcPr>
            <w:tcW w:w="6068"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食品的名称、规格、入库数量、抽样数量、生产日期、生产批号、执行标准、检验结论、检验人员、检验合格证号或检验报告编号、检验日期</w:t>
            </w:r>
          </w:p>
        </w:tc>
      </w:tr>
      <w:tr>
        <w:tblPrEx>
          <w:tblCellMar>
            <w:top w:w="0" w:type="dxa"/>
            <w:left w:w="108" w:type="dxa"/>
            <w:bottom w:w="0" w:type="dxa"/>
            <w:right w:w="108" w:type="dxa"/>
          </w:tblCellMar>
        </w:tblPrEx>
        <w:trPr>
          <w:trHeight w:val="599"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产品检验留样记录</w:t>
            </w:r>
          </w:p>
        </w:tc>
        <w:tc>
          <w:tcPr>
            <w:tcW w:w="6068"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产品名称、规格、留样数量、生产日期、生产批号、留样日期</w:t>
            </w:r>
          </w:p>
        </w:tc>
      </w:tr>
      <w:tr>
        <w:tblPrEx>
          <w:tblCellMar>
            <w:top w:w="0" w:type="dxa"/>
            <w:left w:w="108" w:type="dxa"/>
            <w:bottom w:w="0" w:type="dxa"/>
            <w:right w:w="108" w:type="dxa"/>
          </w:tblCellMar>
        </w:tblPrEx>
        <w:trPr>
          <w:trHeight w:val="623" w:hRule="atLeast"/>
          <w:jc w:val="center"/>
        </w:trPr>
        <w:tc>
          <w:tcPr>
            <w:tcW w:w="1000"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425"/>
              </w:tabs>
              <w:jc w:val="center"/>
              <w:rPr>
                <w:rFonts w:eastAsia="仿宋"/>
                <w:kern w:val="0"/>
                <w:sz w:val="24"/>
              </w:rPr>
            </w:pPr>
          </w:p>
        </w:tc>
        <w:tc>
          <w:tcPr>
            <w:tcW w:w="2577" w:type="dxa"/>
            <w:tcBorders>
              <w:top w:val="nil"/>
              <w:left w:val="nil"/>
              <w:bottom w:val="single" w:color="auto" w:sz="4" w:space="0"/>
              <w:right w:val="single" w:color="auto" w:sz="4" w:space="0"/>
            </w:tcBorders>
            <w:vAlign w:val="center"/>
          </w:tcPr>
          <w:p>
            <w:pPr>
              <w:widowControl/>
              <w:jc w:val="left"/>
              <w:rPr>
                <w:rFonts w:eastAsia="仿宋"/>
                <w:kern w:val="0"/>
                <w:sz w:val="24"/>
              </w:rPr>
            </w:pPr>
            <w:r>
              <w:rPr>
                <w:rFonts w:eastAsia="仿宋"/>
                <w:kern w:val="0"/>
                <w:sz w:val="24"/>
              </w:rPr>
              <w:t>产品出厂放行记录</w:t>
            </w:r>
          </w:p>
        </w:tc>
        <w:tc>
          <w:tcPr>
            <w:tcW w:w="6068" w:type="dxa"/>
            <w:tcBorders>
              <w:top w:val="nil"/>
              <w:left w:val="nil"/>
              <w:bottom w:val="single" w:color="auto" w:sz="4" w:space="0"/>
              <w:right w:val="single" w:color="auto" w:sz="4" w:space="0"/>
            </w:tcBorders>
            <w:vAlign w:val="center"/>
          </w:tcPr>
          <w:p>
            <w:pPr>
              <w:widowControl/>
              <w:rPr>
                <w:rFonts w:eastAsia="仿宋"/>
                <w:kern w:val="0"/>
                <w:sz w:val="24"/>
              </w:rPr>
            </w:pPr>
            <w:r>
              <w:rPr>
                <w:rFonts w:eastAsia="仿宋"/>
                <w:kern w:val="0"/>
                <w:sz w:val="24"/>
              </w:rPr>
              <w:t>产品名称、规格、数量、生产日期、生产批号、检验合格证号或检验报告编号、批准人、放行日期</w:t>
            </w:r>
          </w:p>
        </w:tc>
      </w:tr>
    </w:tbl>
    <w:p>
      <w:pPr>
        <w:outlineLvl w:val="0"/>
        <w:rPr>
          <w:rFonts w:eastAsia="黑体"/>
          <w:bCs/>
          <w:sz w:val="32"/>
          <w:szCs w:val="32"/>
        </w:rPr>
      </w:pPr>
      <w:bookmarkStart w:id="56" w:name="_Toc13037"/>
    </w:p>
    <w:p>
      <w:pPr>
        <w:spacing w:line="600" w:lineRule="exact"/>
        <w:outlineLvl w:val="0"/>
        <w:rPr>
          <w:rFonts w:ascii="黑体" w:hAnsi="黑体" w:eastAsia="黑体"/>
          <w:bCs/>
          <w:sz w:val="32"/>
          <w:szCs w:val="32"/>
        </w:rPr>
      </w:pPr>
      <w:r>
        <w:rPr>
          <w:rFonts w:eastAsia="黑体"/>
          <w:bCs/>
          <w:sz w:val="32"/>
          <w:szCs w:val="32"/>
        </w:rPr>
        <w:br w:type="page"/>
      </w:r>
      <w:bookmarkEnd w:id="56"/>
      <w:r>
        <w:rPr>
          <w:rFonts w:ascii="黑体" w:hAnsi="黑体" w:eastAsia="黑体"/>
          <w:bCs/>
          <w:sz w:val="32"/>
          <w:szCs w:val="32"/>
        </w:rPr>
        <w:t>附件2</w:t>
      </w:r>
    </w:p>
    <w:p>
      <w:pPr>
        <w:spacing w:before="156" w:beforeLines="50" w:line="600" w:lineRule="exact"/>
        <w:jc w:val="center"/>
        <w:outlineLvl w:val="0"/>
        <w:rPr>
          <w:rFonts w:eastAsia="方正小标宋简体"/>
          <w:bCs/>
          <w:sz w:val="44"/>
          <w:szCs w:val="44"/>
        </w:rPr>
      </w:pPr>
      <w:bookmarkStart w:id="57" w:name="_Toc427657331"/>
      <w:bookmarkStart w:id="58" w:name="_Toc1540"/>
      <w:r>
        <w:rPr>
          <w:rFonts w:eastAsia="方正小标宋简体"/>
          <w:bCs/>
          <w:sz w:val="44"/>
          <w:szCs w:val="44"/>
        </w:rPr>
        <w:t>婴幼儿辅助食品生产所需主要原辅料及</w:t>
      </w:r>
      <w:bookmarkEnd w:id="57"/>
      <w:bookmarkEnd w:id="58"/>
    </w:p>
    <w:p>
      <w:pPr>
        <w:spacing w:after="156" w:afterLines="50" w:line="600" w:lineRule="exact"/>
        <w:jc w:val="center"/>
        <w:outlineLvl w:val="0"/>
        <w:rPr>
          <w:rFonts w:eastAsia="仿宋"/>
          <w:b/>
          <w:bCs/>
          <w:sz w:val="30"/>
          <w:szCs w:val="30"/>
        </w:rPr>
      </w:pPr>
      <w:bookmarkStart w:id="59" w:name="_Toc5884"/>
      <w:bookmarkStart w:id="60" w:name="_Toc427657332"/>
      <w:r>
        <w:rPr>
          <w:rFonts w:eastAsia="方正小标宋简体"/>
          <w:bCs/>
          <w:sz w:val="44"/>
          <w:szCs w:val="44"/>
        </w:rPr>
        <w:t>包材涉及的主要标准</w:t>
      </w:r>
      <w:bookmarkEnd w:id="59"/>
      <w:bookmarkEnd w:id="60"/>
    </w:p>
    <w:tbl>
      <w:tblPr>
        <w:tblStyle w:val="27"/>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792"/>
        <w:gridCol w:w="6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010"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360" w:lineRule="exact"/>
              <w:jc w:val="center"/>
              <w:rPr>
                <w:rFonts w:eastAsia="黑体"/>
                <w:sz w:val="24"/>
              </w:rPr>
            </w:pPr>
            <w:r>
              <w:rPr>
                <w:rFonts w:eastAsia="黑体"/>
                <w:sz w:val="24"/>
              </w:rPr>
              <w:t>序号</w:t>
            </w:r>
          </w:p>
        </w:tc>
        <w:tc>
          <w:tcPr>
            <w:tcW w:w="1792"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spacing w:line="400" w:lineRule="exact"/>
              <w:jc w:val="center"/>
              <w:rPr>
                <w:rFonts w:eastAsia="黑体"/>
                <w:sz w:val="24"/>
              </w:rPr>
            </w:pPr>
            <w:r>
              <w:rPr>
                <w:rFonts w:eastAsia="黑体"/>
                <w:sz w:val="24"/>
              </w:rPr>
              <w:t>国家标准</w:t>
            </w:r>
          </w:p>
        </w:tc>
        <w:tc>
          <w:tcPr>
            <w:tcW w:w="6298" w:type="dxa"/>
            <w:tcBorders>
              <w:top w:val="single" w:color="auto" w:sz="4" w:space="0"/>
              <w:left w:val="single" w:color="auto" w:sz="4" w:space="0"/>
              <w:bottom w:val="single" w:color="auto" w:sz="4" w:space="0"/>
              <w:right w:val="single" w:color="auto" w:sz="4" w:space="0"/>
            </w:tcBorders>
            <w:shd w:val="clear" w:color="auto" w:fill="FFFFFF"/>
          </w:tcPr>
          <w:p>
            <w:pPr>
              <w:adjustRightInd w:val="0"/>
              <w:snapToGrid w:val="0"/>
              <w:spacing w:line="400" w:lineRule="exact"/>
              <w:jc w:val="center"/>
              <w:rPr>
                <w:rFonts w:eastAsia="黑体"/>
                <w:sz w:val="24"/>
              </w:rPr>
            </w:pPr>
            <w:r>
              <w:rPr>
                <w:rFonts w:eastAsia="黑体"/>
                <w:sz w:val="24"/>
              </w:rPr>
              <w:t>（原辅料）标准名称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GB 1354</w:t>
            </w:r>
          </w:p>
        </w:tc>
        <w:tc>
          <w:tcPr>
            <w:tcW w:w="62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大米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 xml:space="preserve">GB 317 </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白砂糖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 xml:space="preserve">GB/T 10463 </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玉米粉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1355</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小麦粉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bottom"/>
          </w:tcPr>
          <w:p>
            <w:pPr>
              <w:spacing w:line="400" w:lineRule="exact"/>
              <w:rPr>
                <w:rFonts w:eastAsia="仿宋"/>
                <w:sz w:val="24"/>
              </w:rPr>
            </w:pPr>
            <w:r>
              <w:rPr>
                <w:rFonts w:eastAsia="仿宋"/>
                <w:sz w:val="24"/>
              </w:rPr>
              <w:t xml:space="preserve">GB/T 21122 </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bottom"/>
          </w:tcPr>
          <w:p>
            <w:pPr>
              <w:spacing w:line="400" w:lineRule="exact"/>
              <w:rPr>
                <w:rFonts w:eastAsia="仿宋"/>
                <w:sz w:val="24"/>
              </w:rPr>
            </w:pPr>
            <w:r>
              <w:rPr>
                <w:rFonts w:eastAsia="仿宋"/>
                <w:sz w:val="24"/>
              </w:rPr>
              <w:t>营养强化小麦粉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GB/T 8885</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食用玉米淀粉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bottom"/>
          </w:tcPr>
          <w:p>
            <w:pPr>
              <w:spacing w:line="400" w:lineRule="exact"/>
              <w:rPr>
                <w:rFonts w:eastAsia="仿宋"/>
                <w:sz w:val="24"/>
              </w:rPr>
            </w:pPr>
            <w:r>
              <w:rPr>
                <w:rFonts w:eastAsia="仿宋"/>
                <w:sz w:val="24"/>
              </w:rPr>
              <w:t>GB 1352</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bottom"/>
          </w:tcPr>
          <w:p>
            <w:pPr>
              <w:spacing w:line="400" w:lineRule="exact"/>
              <w:rPr>
                <w:rFonts w:eastAsia="仿宋"/>
                <w:sz w:val="24"/>
              </w:rPr>
            </w:pPr>
            <w:r>
              <w:rPr>
                <w:rFonts w:eastAsia="仿宋"/>
                <w:sz w:val="24"/>
              </w:rPr>
              <w:t>大豆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GB 16869</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鲜、冻禽产品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GB/T 18108</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鲜海水鱼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GB/T 17239</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鲜、冻兔肉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GB/T 17238</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鲜、冻分割牛肉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GB 9959.1</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鲜、冻片猪肉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GB/T 9961</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鲜、冻胴体羊肉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GB/T 10651</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鲜苹果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GB/T 10650</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鲜梨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SB/T 10331</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番茄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GB 2733</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食品安全国家标准 鲜、冻动物性水产品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eastAsia="仿宋"/>
                <w:sz w:val="24"/>
              </w:rPr>
              <w:t>GB 2707</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rPr>
                <w:rFonts w:eastAsia="仿宋"/>
                <w:sz w:val="24"/>
              </w:rPr>
            </w:pPr>
            <w:r>
              <w:rPr>
                <w:rFonts w:hint="eastAsia" w:eastAsia="仿宋"/>
                <w:sz w:val="24"/>
              </w:rPr>
              <w:t>2017年6月23日起《食品安全国家标准鲜（冻）畜、禽产品》替代《</w:t>
            </w:r>
            <w:r>
              <w:rPr>
                <w:rFonts w:eastAsia="仿宋"/>
                <w:sz w:val="24"/>
              </w:rPr>
              <w:t>鲜（冻）畜肉卫生标准</w:t>
            </w:r>
            <w:r>
              <w:rPr>
                <w:rFonts w:hint="eastAsia"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bottom"/>
          </w:tcPr>
          <w:p>
            <w:pPr>
              <w:spacing w:line="400" w:lineRule="exact"/>
              <w:rPr>
                <w:rFonts w:eastAsia="仿宋"/>
                <w:sz w:val="24"/>
              </w:rPr>
            </w:pPr>
            <w:r>
              <w:rPr>
                <w:rFonts w:eastAsia="仿宋"/>
                <w:sz w:val="24"/>
              </w:rPr>
              <w:t>GB 1535</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bottom"/>
          </w:tcPr>
          <w:p>
            <w:pPr>
              <w:spacing w:line="400" w:lineRule="exact"/>
              <w:rPr>
                <w:rFonts w:eastAsia="仿宋"/>
                <w:sz w:val="24"/>
              </w:rPr>
            </w:pPr>
            <w:r>
              <w:rPr>
                <w:rFonts w:eastAsia="仿宋"/>
                <w:sz w:val="24"/>
              </w:rPr>
              <w:t>大豆油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shd w:val="clear" w:color="auto" w:fill="FFFFFF"/>
            <w:vAlign w:val="bottom"/>
          </w:tcPr>
          <w:p>
            <w:pPr>
              <w:spacing w:line="400" w:lineRule="exact"/>
              <w:rPr>
                <w:rFonts w:eastAsia="仿宋"/>
                <w:sz w:val="24"/>
              </w:rPr>
            </w:pPr>
            <w:r>
              <w:rPr>
                <w:rFonts w:eastAsia="仿宋"/>
                <w:sz w:val="24"/>
              </w:rPr>
              <w:t>GB 1534</w:t>
            </w:r>
          </w:p>
        </w:tc>
        <w:tc>
          <w:tcPr>
            <w:tcW w:w="6298" w:type="dxa"/>
            <w:tcBorders>
              <w:top w:val="single" w:color="auto" w:sz="4" w:space="0"/>
              <w:left w:val="single" w:color="auto" w:sz="4" w:space="0"/>
              <w:bottom w:val="single" w:color="auto" w:sz="4" w:space="0"/>
              <w:right w:val="single" w:color="auto" w:sz="4" w:space="0"/>
            </w:tcBorders>
            <w:shd w:val="clear" w:color="auto" w:fill="FFFFFF"/>
            <w:vAlign w:val="bottom"/>
          </w:tcPr>
          <w:p>
            <w:pPr>
              <w:spacing w:line="400" w:lineRule="exact"/>
              <w:rPr>
                <w:rFonts w:eastAsia="仿宋"/>
                <w:sz w:val="24"/>
              </w:rPr>
            </w:pPr>
            <w:r>
              <w:rPr>
                <w:rFonts w:eastAsia="仿宋"/>
                <w:sz w:val="24"/>
              </w:rPr>
              <w:t>花生油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10464</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葵花籽油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19111</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玉米油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2716</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食用植物油卫生标准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 xml:space="preserve">GB/T 23528 </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低聚果糖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 xml:space="preserve">GB 19644 </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11674</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乳清粉和乳清蛋白粉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25595</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乳糖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GB/T 22493</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大豆蛋白粉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GB/T 20882</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果葡糖浆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14750</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食品添加剂 维生素A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14751</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pacing w:val="-14"/>
                <w:sz w:val="24"/>
              </w:rPr>
            </w:pPr>
            <w:r>
              <w:rPr>
                <w:rFonts w:eastAsia="仿宋"/>
                <w:spacing w:val="-14"/>
                <w:sz w:val="24"/>
              </w:rPr>
              <w:t>食品安全国家标准 食品添加剂 维生素B</w:t>
            </w:r>
            <w:r>
              <w:rPr>
                <w:rFonts w:eastAsia="仿宋"/>
                <w:spacing w:val="-14"/>
                <w:sz w:val="24"/>
                <w:vertAlign w:val="subscript"/>
              </w:rPr>
              <w:t>1</w:t>
            </w:r>
            <w:r>
              <w:rPr>
                <w:rFonts w:eastAsia="仿宋"/>
                <w:spacing w:val="-14"/>
                <w:sz w:val="24"/>
              </w:rPr>
              <w:t>（盐酸硫胺）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14752</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pacing w:val="-8"/>
                <w:sz w:val="24"/>
              </w:rPr>
              <w:t>食品安全国家标准 食品添加剂 维生素B</w:t>
            </w:r>
            <w:r>
              <w:rPr>
                <w:rFonts w:eastAsia="仿宋"/>
                <w:spacing w:val="-8"/>
                <w:sz w:val="24"/>
                <w:vertAlign w:val="subscript"/>
              </w:rPr>
              <w:t>2</w:t>
            </w:r>
            <w:r>
              <w:rPr>
                <w:rFonts w:eastAsia="仿宋"/>
                <w:spacing w:val="-8"/>
                <w:sz w:val="24"/>
              </w:rPr>
              <w:t>（核黄素）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25558</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食品添加剂 磷酸三钙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28310</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pacing w:val="-10"/>
                <w:sz w:val="24"/>
              </w:rPr>
            </w:pPr>
            <w:r>
              <w:rPr>
                <w:rFonts w:eastAsia="仿宋"/>
                <w:spacing w:val="-10"/>
                <w:sz w:val="24"/>
              </w:rPr>
              <w:t>食品安全国家标准 食品添加剂 β-胡萝卜素（发酵法）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25559</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食品添加剂 磷酸二氢钙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26687</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复配食品添加剂通则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4806.7</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食品接触用塑料材料及制品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4806.10</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食品接触用涂料及涂层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9683</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复合食品包装袋卫生标准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GB 9685</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pacing w:val="-4"/>
                <w:sz w:val="24"/>
              </w:rPr>
            </w:pPr>
            <w:r>
              <w:rPr>
                <w:rFonts w:hint="eastAsia" w:eastAsia="仿宋"/>
                <w:spacing w:val="-4"/>
                <w:sz w:val="24"/>
              </w:rPr>
              <w:t>食品安全国家标准 食品接触材料及制品用添加剂使用标准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GB/T 14251</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镀锡薄钢板圆形罐头容器技术条件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GB/T 10004</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包装用塑料复合膜、袋干法复合、挤出复合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18454</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液体食品无菌包装用复合袋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QB/T 4594</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玻璃容器 食品罐头瓶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13432</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预包装特殊膳食用食品标签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7718</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2760</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2761</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食品中真菌毒素限量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2762</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2763</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食品中农药最大残留限量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numPr>
                <w:ilvl w:val="0"/>
                <w:numId w:val="5"/>
              </w:numPr>
              <w:adjustRightInd w:val="0"/>
              <w:snapToGrid w:val="0"/>
              <w:spacing w:line="360" w:lineRule="exact"/>
              <w:jc w:val="center"/>
              <w:rPr>
                <w:rFonts w:eastAsia="仿宋"/>
                <w:sz w:val="24"/>
              </w:rPr>
            </w:pPr>
          </w:p>
        </w:tc>
        <w:tc>
          <w:tcPr>
            <w:tcW w:w="1792"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GB 14880</w:t>
            </w:r>
          </w:p>
        </w:tc>
        <w:tc>
          <w:tcPr>
            <w:tcW w:w="6298" w:type="dxa"/>
            <w:tcBorders>
              <w:top w:val="single" w:color="auto" w:sz="4" w:space="0"/>
              <w:left w:val="single" w:color="auto" w:sz="4" w:space="0"/>
              <w:bottom w:val="single" w:color="auto" w:sz="4" w:space="0"/>
              <w:right w:val="single" w:color="auto" w:sz="4" w:space="0"/>
            </w:tcBorders>
            <w:vAlign w:val="bottom"/>
          </w:tcPr>
          <w:p>
            <w:pPr>
              <w:spacing w:line="400" w:lineRule="exact"/>
              <w:rPr>
                <w:rFonts w:eastAsia="仿宋"/>
                <w:sz w:val="24"/>
              </w:rPr>
            </w:pPr>
            <w:r>
              <w:rPr>
                <w:rFonts w:eastAsia="仿宋"/>
                <w:sz w:val="24"/>
              </w:rPr>
              <w:t>食品安全国家标准 食品营养强化剂使用标准</w:t>
            </w:r>
          </w:p>
        </w:tc>
      </w:tr>
    </w:tbl>
    <w:p>
      <w:pPr>
        <w:outlineLvl w:val="0"/>
      </w:pPr>
    </w:p>
    <w:p>
      <w:pPr>
        <w:spacing w:line="600" w:lineRule="exact"/>
        <w:outlineLvl w:val="0"/>
        <w:rPr>
          <w:rFonts w:ascii="黑体" w:hAnsi="黑体" w:eastAsia="黑体"/>
          <w:bCs/>
          <w:sz w:val="32"/>
          <w:szCs w:val="32"/>
        </w:rPr>
      </w:pPr>
      <w:r>
        <w:rPr>
          <w:rFonts w:eastAsia="仿宋"/>
          <w:kern w:val="0"/>
          <w:sz w:val="30"/>
          <w:szCs w:val="30"/>
        </w:rPr>
        <w:br w:type="page"/>
      </w:r>
      <w:bookmarkStart w:id="61" w:name="_Toc5646"/>
      <w:r>
        <w:rPr>
          <w:rFonts w:ascii="黑体" w:hAnsi="黑体" w:eastAsia="黑体"/>
          <w:bCs/>
          <w:sz w:val="32"/>
          <w:szCs w:val="32"/>
        </w:rPr>
        <w:t>附件3</w:t>
      </w:r>
      <w:bookmarkEnd w:id="61"/>
    </w:p>
    <w:p>
      <w:pPr>
        <w:spacing w:before="156" w:beforeLines="50" w:line="600" w:lineRule="exact"/>
        <w:jc w:val="center"/>
        <w:outlineLvl w:val="0"/>
        <w:rPr>
          <w:rFonts w:eastAsia="方正小标宋简体"/>
          <w:bCs/>
          <w:sz w:val="44"/>
          <w:szCs w:val="44"/>
        </w:rPr>
      </w:pPr>
      <w:bookmarkStart w:id="62" w:name="_Toc20697"/>
      <w:bookmarkStart w:id="63" w:name="_Toc427657334"/>
      <w:r>
        <w:rPr>
          <w:rFonts w:eastAsia="方正小标宋简体"/>
          <w:bCs/>
          <w:sz w:val="44"/>
          <w:szCs w:val="44"/>
        </w:rPr>
        <w:t>《食品安全国家标准 婴幼儿谷类辅助食品》</w:t>
      </w:r>
      <w:bookmarkEnd w:id="62"/>
      <w:bookmarkEnd w:id="63"/>
    </w:p>
    <w:p>
      <w:pPr>
        <w:spacing w:after="156" w:afterLines="50" w:line="600" w:lineRule="exact"/>
        <w:jc w:val="center"/>
        <w:outlineLvl w:val="0"/>
        <w:rPr>
          <w:rFonts w:eastAsia="仿宋"/>
          <w:b/>
          <w:bCs/>
          <w:sz w:val="30"/>
          <w:szCs w:val="30"/>
        </w:rPr>
      </w:pPr>
      <w:bookmarkStart w:id="64" w:name="_Toc427657335"/>
      <w:bookmarkStart w:id="65" w:name="_Toc20136"/>
      <w:r>
        <w:rPr>
          <w:rFonts w:eastAsia="方正小标宋简体"/>
          <w:bCs/>
          <w:sz w:val="44"/>
          <w:szCs w:val="44"/>
        </w:rPr>
        <w:t>（GB 10769）规定的检测项目与方法</w:t>
      </w:r>
      <w:bookmarkEnd w:id="64"/>
      <w:bookmarkEnd w:id="65"/>
    </w:p>
    <w:tbl>
      <w:tblPr>
        <w:tblStyle w:val="27"/>
        <w:tblW w:w="94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55"/>
        <w:gridCol w:w="1291"/>
        <w:gridCol w:w="2095"/>
        <w:gridCol w:w="2184"/>
        <w:gridCol w:w="26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blHeader/>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center"/>
              <w:rPr>
                <w:rFonts w:eastAsia="黑体"/>
                <w:kern w:val="0"/>
                <w:sz w:val="24"/>
              </w:rPr>
            </w:pPr>
            <w:r>
              <w:rPr>
                <w:rFonts w:eastAsia="黑体"/>
                <w:kern w:val="0"/>
                <w:sz w:val="24"/>
              </w:rPr>
              <w:t>序号</w:t>
            </w:r>
          </w:p>
        </w:tc>
        <w:tc>
          <w:tcPr>
            <w:tcW w:w="1291"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center"/>
              <w:rPr>
                <w:rFonts w:eastAsia="黑体"/>
                <w:kern w:val="0"/>
                <w:sz w:val="24"/>
              </w:rPr>
            </w:pPr>
            <w:r>
              <w:rPr>
                <w:rFonts w:eastAsia="黑体"/>
                <w:kern w:val="0"/>
                <w:sz w:val="24"/>
              </w:rPr>
              <w:t>检测项目</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center"/>
              <w:rPr>
                <w:rFonts w:eastAsia="黑体"/>
                <w:kern w:val="0"/>
                <w:sz w:val="24"/>
              </w:rPr>
            </w:pPr>
            <w:r>
              <w:rPr>
                <w:rFonts w:eastAsia="黑体"/>
                <w:kern w:val="0"/>
                <w:sz w:val="24"/>
              </w:rPr>
              <w:t>检测项目</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center"/>
              <w:rPr>
                <w:rFonts w:eastAsia="黑体"/>
                <w:kern w:val="0"/>
                <w:sz w:val="24"/>
              </w:rPr>
            </w:pPr>
            <w:r>
              <w:rPr>
                <w:rFonts w:eastAsia="黑体"/>
                <w:kern w:val="0"/>
                <w:sz w:val="24"/>
              </w:rPr>
              <w:t>方法标准</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center"/>
              <w:rPr>
                <w:rFonts w:eastAsia="黑体"/>
                <w:kern w:val="0"/>
                <w:sz w:val="24"/>
              </w:rPr>
            </w:pPr>
            <w:r>
              <w:rPr>
                <w:rFonts w:eastAsia="黑体"/>
                <w:kern w:val="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jc w:val="center"/>
              <w:rPr>
                <w:rFonts w:eastAsia="仿宋"/>
                <w:kern w:val="0"/>
                <w:sz w:val="24"/>
              </w:rPr>
            </w:pPr>
          </w:p>
        </w:tc>
        <w:tc>
          <w:tcPr>
            <w:tcW w:w="129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感官要求</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色泽</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按照对应标准</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滋味，气味</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按照对应标准</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组织状态</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按照对应标准</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冲调性</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按照对应标准</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jc w:val="center"/>
              <w:rPr>
                <w:rFonts w:eastAsia="仿宋"/>
                <w:kern w:val="0"/>
                <w:sz w:val="24"/>
              </w:rPr>
            </w:pPr>
          </w:p>
        </w:tc>
        <w:tc>
          <w:tcPr>
            <w:tcW w:w="1291"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能量</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能量</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按照对应标准</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jc w:val="center"/>
              <w:rPr>
                <w:rFonts w:eastAsia="仿宋"/>
                <w:kern w:val="0"/>
                <w:sz w:val="24"/>
              </w:rPr>
            </w:pPr>
          </w:p>
        </w:tc>
        <w:tc>
          <w:tcPr>
            <w:tcW w:w="1291"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蛋白质</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蛋白质</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5009.5</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jc w:val="center"/>
              <w:rPr>
                <w:rFonts w:eastAsia="仿宋"/>
                <w:kern w:val="0"/>
                <w:sz w:val="24"/>
              </w:rPr>
            </w:pPr>
          </w:p>
        </w:tc>
        <w:tc>
          <w:tcPr>
            <w:tcW w:w="129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脂肪</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tabs>
                <w:tab w:val="center" w:pos="996"/>
              </w:tabs>
              <w:adjustRightInd w:val="0"/>
              <w:snapToGrid w:val="0"/>
              <w:jc w:val="left"/>
              <w:rPr>
                <w:rFonts w:eastAsia="仿宋"/>
                <w:kern w:val="0"/>
                <w:sz w:val="24"/>
              </w:rPr>
            </w:pPr>
            <w:r>
              <w:rPr>
                <w:rFonts w:eastAsia="仿宋"/>
                <w:kern w:val="0"/>
                <w:sz w:val="24"/>
              </w:rPr>
              <w:t>脂肪</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hint="eastAsia" w:eastAsia="仿宋"/>
                <w:kern w:val="0"/>
                <w:sz w:val="24"/>
              </w:rPr>
              <w:t>2017年6月23日起GB 5009.6替代</w:t>
            </w:r>
            <w:r>
              <w:rPr>
                <w:rFonts w:eastAsia="仿宋"/>
                <w:kern w:val="0"/>
                <w:sz w:val="24"/>
              </w:rPr>
              <w:t>GB 5413.3</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亚油酸</w:t>
            </w:r>
          </w:p>
        </w:tc>
        <w:tc>
          <w:tcPr>
            <w:tcW w:w="2184" w:type="dxa"/>
            <w:vMerge w:val="restart"/>
            <w:tcBorders>
              <w:top w:val="single" w:color="auto" w:sz="8" w:space="0"/>
              <w:left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hint="eastAsia" w:eastAsia="仿宋"/>
                <w:kern w:val="0"/>
                <w:sz w:val="24"/>
              </w:rPr>
              <w:t>2017年6月23日起GB 5009.168替代</w:t>
            </w:r>
            <w:r>
              <w:rPr>
                <w:rFonts w:eastAsia="仿宋"/>
                <w:kern w:val="0"/>
                <w:sz w:val="24"/>
              </w:rPr>
              <w:t>GB 5413.27</w:t>
            </w:r>
          </w:p>
        </w:tc>
        <w:tc>
          <w:tcPr>
            <w:tcW w:w="269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rPr>
                <w:rFonts w:eastAsia="仿宋"/>
                <w:kern w:val="0"/>
                <w:sz w:val="24"/>
              </w:rPr>
            </w:pPr>
            <w:r>
              <w:rPr>
                <w:rFonts w:eastAsia="仿宋"/>
                <w:kern w:val="0"/>
                <w:sz w:val="24"/>
              </w:rPr>
              <w:t>仅适用于</w:t>
            </w:r>
          </w:p>
          <w:p>
            <w:pPr>
              <w:adjustRightInd w:val="0"/>
              <w:snapToGrid w:val="0"/>
              <w:rPr>
                <w:rFonts w:eastAsia="仿宋"/>
                <w:kern w:val="0"/>
                <w:sz w:val="24"/>
              </w:rPr>
            </w:pPr>
            <w:r>
              <w:rPr>
                <w:rFonts w:eastAsia="仿宋"/>
                <w:kern w:val="0"/>
                <w:sz w:val="24"/>
              </w:rPr>
              <w:t>脂肪≥0.8g/100kJ的婴幼儿高蛋白谷物辅助食品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月桂酸</w:t>
            </w:r>
          </w:p>
        </w:tc>
        <w:tc>
          <w:tcPr>
            <w:tcW w:w="2184" w:type="dxa"/>
            <w:vMerge w:val="continue"/>
            <w:tcBorders>
              <w:left w:val="single" w:color="auto" w:sz="8" w:space="0"/>
              <w:right w:val="single" w:color="auto" w:sz="8" w:space="0"/>
            </w:tcBorders>
            <w:shd w:val="clear" w:color="auto" w:fill="FFFFFF"/>
            <w:vAlign w:val="center"/>
          </w:tcPr>
          <w:p>
            <w:pPr>
              <w:adjustRightInd w:val="0"/>
              <w:snapToGrid w:val="0"/>
              <w:jc w:val="left"/>
              <w:rPr>
                <w:rFonts w:eastAsia="仿宋"/>
                <w:kern w:val="0"/>
                <w:sz w:val="24"/>
              </w:rPr>
            </w:pPr>
          </w:p>
        </w:tc>
        <w:tc>
          <w:tcPr>
            <w:tcW w:w="269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肉豆蔻酸</w:t>
            </w:r>
          </w:p>
        </w:tc>
        <w:tc>
          <w:tcPr>
            <w:tcW w:w="2184" w:type="dxa"/>
            <w:vMerge w:val="continue"/>
            <w:tcBorders>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p>
        </w:tc>
        <w:tc>
          <w:tcPr>
            <w:tcW w:w="269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jc w:val="center"/>
              <w:rPr>
                <w:rFonts w:eastAsia="仿宋"/>
                <w:kern w:val="0"/>
                <w:sz w:val="24"/>
              </w:rPr>
            </w:pPr>
          </w:p>
        </w:tc>
        <w:tc>
          <w:tcPr>
            <w:tcW w:w="129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维生素</w:t>
            </w:r>
          </w:p>
          <w:p>
            <w:pPr>
              <w:adjustRightInd w:val="0"/>
              <w:snapToGrid w:val="0"/>
              <w:jc w:val="left"/>
              <w:rPr>
                <w:rFonts w:eastAsia="仿宋"/>
                <w:kern w:val="0"/>
                <w:sz w:val="24"/>
              </w:rPr>
            </w:pPr>
            <w:r>
              <w:rPr>
                <w:rFonts w:eastAsia="仿宋"/>
                <w:kern w:val="0"/>
                <w:sz w:val="24"/>
              </w:rPr>
              <w:t>指标</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维生素A</w:t>
            </w:r>
          </w:p>
        </w:tc>
        <w:tc>
          <w:tcPr>
            <w:tcW w:w="2184" w:type="dxa"/>
            <w:vMerge w:val="restart"/>
            <w:tcBorders>
              <w:top w:val="single" w:color="auto" w:sz="8" w:space="0"/>
              <w:left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hint="eastAsia" w:eastAsia="仿宋"/>
                <w:kern w:val="0"/>
                <w:sz w:val="24"/>
              </w:rPr>
              <w:t>2017年6月23日起GB 5009.82替代</w:t>
            </w:r>
            <w:r>
              <w:rPr>
                <w:rFonts w:eastAsia="仿宋"/>
                <w:kern w:val="0"/>
                <w:sz w:val="24"/>
              </w:rPr>
              <w:t>GB 5413.9</w:t>
            </w:r>
          </w:p>
          <w:p>
            <w:pPr>
              <w:adjustRightInd w:val="0"/>
              <w:snapToGrid w:val="0"/>
              <w:jc w:val="left"/>
              <w:rPr>
                <w:rFonts w:eastAsia="仿宋"/>
                <w:kern w:val="0"/>
                <w:sz w:val="24"/>
              </w:rPr>
            </w:pPr>
          </w:p>
        </w:tc>
        <w:tc>
          <w:tcPr>
            <w:tcW w:w="269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rPr>
                <w:rFonts w:eastAsia="仿宋"/>
                <w:kern w:val="0"/>
                <w:sz w:val="24"/>
              </w:rPr>
            </w:pPr>
            <w:r>
              <w:rPr>
                <w:rFonts w:eastAsia="仿宋"/>
                <w:kern w:val="0"/>
                <w:sz w:val="24"/>
              </w:rPr>
              <w:t>不适用未添加维生素A、维生素D的婴幼儿饼干或其他婴幼儿谷物辅助食品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维生素D</w:t>
            </w:r>
          </w:p>
        </w:tc>
        <w:tc>
          <w:tcPr>
            <w:tcW w:w="2184" w:type="dxa"/>
            <w:vMerge w:val="continue"/>
            <w:tcBorders>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p>
        </w:tc>
        <w:tc>
          <w:tcPr>
            <w:tcW w:w="269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维生素B</w:t>
            </w:r>
            <w:r>
              <w:rPr>
                <w:rFonts w:eastAsia="仿宋"/>
                <w:kern w:val="0"/>
                <w:sz w:val="24"/>
                <w:vertAlign w:val="subscript"/>
              </w:rPr>
              <w:t>1</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5009.84</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spacing w:line="300" w:lineRule="exact"/>
              <w:jc w:val="center"/>
              <w:rPr>
                <w:rFonts w:eastAsia="仿宋"/>
                <w:kern w:val="0"/>
                <w:sz w:val="24"/>
              </w:rPr>
            </w:pPr>
          </w:p>
        </w:tc>
        <w:tc>
          <w:tcPr>
            <w:tcW w:w="129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eastAsia="仿宋"/>
                <w:kern w:val="0"/>
                <w:sz w:val="24"/>
              </w:rPr>
              <w:t>矿物质</w:t>
            </w:r>
          </w:p>
          <w:p>
            <w:pPr>
              <w:adjustRightInd w:val="0"/>
              <w:snapToGrid w:val="0"/>
              <w:spacing w:line="300" w:lineRule="exact"/>
              <w:jc w:val="left"/>
              <w:rPr>
                <w:rFonts w:eastAsia="仿宋"/>
                <w:kern w:val="0"/>
                <w:sz w:val="24"/>
              </w:rPr>
            </w:pPr>
            <w:r>
              <w:rPr>
                <w:rFonts w:eastAsia="仿宋"/>
                <w:kern w:val="0"/>
                <w:sz w:val="24"/>
              </w:rPr>
              <w:t>指标</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eastAsia="仿宋"/>
                <w:kern w:val="0"/>
                <w:sz w:val="24"/>
              </w:rPr>
              <w:t>钙</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hint="eastAsia" w:eastAsia="仿宋"/>
                <w:kern w:val="0"/>
                <w:sz w:val="24"/>
              </w:rPr>
              <w:t>2017年6月23日起GB 5009.92替代</w:t>
            </w:r>
            <w:r>
              <w:rPr>
                <w:rFonts w:eastAsia="仿宋"/>
                <w:kern w:val="0"/>
                <w:sz w:val="24"/>
              </w:rPr>
              <w:t>GB 5413.21</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eastAsia="仿宋"/>
                <w:kern w:val="0"/>
                <w:sz w:val="24"/>
              </w:rPr>
              <w:t>铁</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hint="eastAsia" w:eastAsia="仿宋"/>
                <w:kern w:val="0"/>
                <w:sz w:val="24"/>
              </w:rPr>
              <w:t>2017年6月23日起GB 5009.90替代</w:t>
            </w:r>
            <w:r>
              <w:rPr>
                <w:rFonts w:eastAsia="仿宋"/>
                <w:kern w:val="0"/>
                <w:sz w:val="24"/>
              </w:rPr>
              <w:t>GB 5413.21</w:t>
            </w:r>
          </w:p>
        </w:tc>
        <w:tc>
          <w:tcPr>
            <w:tcW w:w="269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rPr>
                <w:rFonts w:eastAsia="仿宋"/>
                <w:kern w:val="0"/>
                <w:sz w:val="24"/>
              </w:rPr>
            </w:pPr>
            <w:r>
              <w:rPr>
                <w:rFonts w:eastAsia="仿宋"/>
                <w:kern w:val="0"/>
                <w:sz w:val="24"/>
              </w:rPr>
              <w:t>不适用未添加铁、锌的婴幼儿饼干或其他婴幼儿谷物辅助食品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3"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eastAsia="仿宋"/>
                <w:kern w:val="0"/>
                <w:sz w:val="24"/>
              </w:rPr>
              <w:t>锌</w:t>
            </w:r>
          </w:p>
        </w:tc>
        <w:tc>
          <w:tcPr>
            <w:tcW w:w="2184" w:type="dxa"/>
            <w:tcBorders>
              <w:top w:val="single" w:color="auto" w:sz="8" w:space="0"/>
              <w:left w:val="single" w:color="auto" w:sz="8" w:space="0"/>
              <w:bottom w:val="single" w:color="auto" w:sz="4"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hint="eastAsia" w:eastAsia="仿宋"/>
                <w:kern w:val="0"/>
                <w:sz w:val="24"/>
              </w:rPr>
              <w:t>2017年6月23日起GB 5009.268替代</w:t>
            </w:r>
            <w:r>
              <w:rPr>
                <w:rFonts w:eastAsia="仿宋"/>
                <w:kern w:val="0"/>
                <w:sz w:val="24"/>
              </w:rPr>
              <w:t>GB 5413.21</w:t>
            </w:r>
          </w:p>
        </w:tc>
        <w:tc>
          <w:tcPr>
            <w:tcW w:w="269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eastAsia="仿宋"/>
                <w:kern w:val="0"/>
                <w:sz w:val="24"/>
              </w:rPr>
              <w:t>钠</w:t>
            </w:r>
          </w:p>
        </w:tc>
        <w:tc>
          <w:tcPr>
            <w:tcW w:w="2184" w:type="dxa"/>
            <w:tcBorders>
              <w:top w:val="single" w:color="auto" w:sz="4"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hint="eastAsia" w:eastAsia="仿宋"/>
                <w:kern w:val="0"/>
                <w:sz w:val="24"/>
              </w:rPr>
              <w:t>2017年6月23日起GB 5009.268替代GB 5413.21</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kern w:val="0"/>
                <w:sz w:val="24"/>
              </w:rPr>
            </w:pPr>
          </w:p>
        </w:tc>
        <w:tc>
          <w:tcPr>
            <w:tcW w:w="129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adjustRightInd w:val="0"/>
              <w:snapToGrid w:val="0"/>
              <w:spacing w:line="300" w:lineRule="exact"/>
              <w:jc w:val="left"/>
              <w:rPr>
                <w:rFonts w:eastAsia="仿宋"/>
                <w:kern w:val="0"/>
                <w:sz w:val="24"/>
              </w:rPr>
            </w:pPr>
            <w:r>
              <w:rPr>
                <w:rFonts w:eastAsia="仿宋"/>
                <w:kern w:val="0"/>
                <w:sz w:val="24"/>
              </w:rPr>
              <w:t>可选性</w:t>
            </w:r>
          </w:p>
          <w:p>
            <w:pPr>
              <w:adjustRightInd w:val="0"/>
              <w:snapToGrid w:val="0"/>
              <w:spacing w:line="300" w:lineRule="exact"/>
              <w:jc w:val="left"/>
              <w:rPr>
                <w:rFonts w:eastAsia="仿宋"/>
                <w:kern w:val="0"/>
                <w:sz w:val="24"/>
              </w:rPr>
            </w:pPr>
            <w:r>
              <w:rPr>
                <w:rFonts w:eastAsia="仿宋"/>
                <w:kern w:val="0"/>
                <w:sz w:val="24"/>
              </w:rPr>
              <w:t>成分</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维生素E</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hint="eastAsia" w:eastAsia="仿宋"/>
                <w:kern w:val="0"/>
                <w:sz w:val="24"/>
              </w:rPr>
              <w:t>2017年6月23日起GB 5009.82替代</w:t>
            </w:r>
            <w:r>
              <w:rPr>
                <w:rFonts w:eastAsia="仿宋"/>
                <w:kern w:val="0"/>
                <w:sz w:val="24"/>
              </w:rPr>
              <w:t>GB 5413.9</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维生素B</w:t>
            </w:r>
            <w:r>
              <w:rPr>
                <w:rFonts w:eastAsia="仿宋"/>
                <w:kern w:val="0"/>
                <w:sz w:val="24"/>
                <w:vertAlign w:val="subscript"/>
              </w:rPr>
              <w:t>2</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hint="eastAsia" w:eastAsia="仿宋"/>
                <w:kern w:val="0"/>
                <w:sz w:val="24"/>
              </w:rPr>
              <w:t>2017年6月23日起GB 5009.85替代</w:t>
            </w:r>
            <w:r>
              <w:rPr>
                <w:rFonts w:eastAsia="仿宋"/>
                <w:kern w:val="0"/>
                <w:sz w:val="24"/>
              </w:rPr>
              <w:t>GB 5413.12</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维生素B</w:t>
            </w:r>
            <w:r>
              <w:rPr>
                <w:rFonts w:eastAsia="仿宋"/>
                <w:kern w:val="0"/>
                <w:sz w:val="24"/>
                <w:vertAlign w:val="subscript"/>
              </w:rPr>
              <w:t>6</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hint="eastAsia" w:eastAsia="仿宋"/>
                <w:kern w:val="0"/>
                <w:sz w:val="24"/>
              </w:rPr>
              <w:t>2017年6月23日起GB 5009.154替代</w:t>
            </w:r>
            <w:r>
              <w:rPr>
                <w:rFonts w:eastAsia="仿宋"/>
                <w:kern w:val="0"/>
                <w:sz w:val="24"/>
              </w:rPr>
              <w:t>GB 5413.13</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维生素B</w:t>
            </w:r>
            <w:r>
              <w:rPr>
                <w:rFonts w:eastAsia="仿宋"/>
                <w:kern w:val="0"/>
                <w:sz w:val="24"/>
                <w:vertAlign w:val="subscript"/>
              </w:rPr>
              <w:t>12</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GB 5413.14</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烟酸</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hint="eastAsia" w:eastAsia="仿宋"/>
                <w:kern w:val="0"/>
                <w:sz w:val="24"/>
              </w:rPr>
              <w:t>2017年6月23日起GB 5009.89替代</w:t>
            </w:r>
            <w:r>
              <w:rPr>
                <w:rFonts w:eastAsia="仿宋"/>
                <w:kern w:val="0"/>
                <w:sz w:val="24"/>
              </w:rPr>
              <w:t>GB 5413.15</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叶酸</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GB 5413.16</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泛酸</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GB 5413.17</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维生素C</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GB 5413.18</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生物素</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GB 5009.259</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spacing w:line="300" w:lineRule="exact"/>
              <w:jc w:val="left"/>
              <w:rPr>
                <w:rFonts w:eastAsia="仿宋"/>
                <w:kern w:val="0"/>
                <w:sz w:val="24"/>
              </w:rPr>
            </w:pPr>
            <w:r>
              <w:rPr>
                <w:rFonts w:eastAsia="仿宋"/>
                <w:kern w:val="0"/>
                <w:sz w:val="24"/>
              </w:rPr>
              <w:t>磷</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spacing w:line="300" w:lineRule="exact"/>
              <w:jc w:val="left"/>
              <w:rPr>
                <w:rFonts w:eastAsia="仿宋"/>
                <w:kern w:val="0"/>
                <w:sz w:val="24"/>
              </w:rPr>
            </w:pPr>
            <w:r>
              <w:rPr>
                <w:rFonts w:hint="eastAsia" w:eastAsia="仿宋"/>
                <w:kern w:val="0"/>
                <w:sz w:val="24"/>
              </w:rPr>
              <w:t>2017年6月23日起GB 5009.87替代</w:t>
            </w:r>
            <w:r>
              <w:rPr>
                <w:rFonts w:eastAsia="仿宋"/>
                <w:kern w:val="0"/>
                <w:sz w:val="24"/>
              </w:rPr>
              <w:t>GB 5413.22</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spacing w:line="300" w:lineRule="exact"/>
              <w:jc w:val="left"/>
              <w:rPr>
                <w:rFonts w:eastAsia="仿宋"/>
                <w:kern w:val="0"/>
                <w:sz w:val="24"/>
              </w:rPr>
            </w:pPr>
            <w:r>
              <w:rPr>
                <w:rFonts w:eastAsia="仿宋"/>
                <w:kern w:val="0"/>
                <w:sz w:val="24"/>
              </w:rPr>
              <w:t>碘</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spacing w:line="300" w:lineRule="exact"/>
              <w:jc w:val="left"/>
              <w:rPr>
                <w:rFonts w:eastAsia="仿宋"/>
                <w:kern w:val="0"/>
                <w:sz w:val="24"/>
              </w:rPr>
            </w:pPr>
            <w:r>
              <w:rPr>
                <w:rFonts w:hint="eastAsia" w:eastAsia="仿宋"/>
                <w:kern w:val="0"/>
                <w:sz w:val="24"/>
              </w:rPr>
              <w:t>2017年6月23日起GB 5009.267替代</w:t>
            </w:r>
            <w:r>
              <w:rPr>
                <w:rFonts w:eastAsia="仿宋"/>
                <w:kern w:val="0"/>
                <w:sz w:val="24"/>
              </w:rPr>
              <w:t>GB 5413.23</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spacing w:line="300" w:lineRule="exact"/>
              <w:jc w:val="center"/>
              <w:rPr>
                <w:rFonts w:eastAsia="仿宋"/>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spacing w:line="300" w:lineRule="exact"/>
              <w:jc w:val="left"/>
              <w:rPr>
                <w:rFonts w:eastAsia="仿宋"/>
                <w:kern w:val="0"/>
                <w:sz w:val="24"/>
              </w:rPr>
            </w:pPr>
            <w:r>
              <w:rPr>
                <w:rFonts w:eastAsia="仿宋"/>
                <w:kern w:val="0"/>
                <w:sz w:val="24"/>
              </w:rPr>
              <w:t>钾</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spacing w:line="300" w:lineRule="exact"/>
              <w:jc w:val="left"/>
              <w:rPr>
                <w:rFonts w:eastAsia="仿宋"/>
                <w:kern w:val="0"/>
                <w:sz w:val="24"/>
              </w:rPr>
            </w:pPr>
            <w:r>
              <w:rPr>
                <w:rFonts w:hint="eastAsia" w:eastAsia="仿宋"/>
                <w:kern w:val="0"/>
                <w:sz w:val="24"/>
              </w:rPr>
              <w:t>2017年6月23日起GB 5009.268替代</w:t>
            </w:r>
            <w:r>
              <w:rPr>
                <w:rFonts w:eastAsia="仿宋"/>
                <w:kern w:val="0"/>
                <w:sz w:val="24"/>
              </w:rPr>
              <w:t>GB 5413.21</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snapToGrid w:val="0"/>
              <w:jc w:val="center"/>
              <w:rPr>
                <w:rFonts w:eastAsia="仿宋"/>
                <w:kern w:val="0"/>
                <w:sz w:val="24"/>
              </w:rPr>
            </w:pPr>
          </w:p>
        </w:tc>
        <w:tc>
          <w:tcPr>
            <w:tcW w:w="129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碳水化</w:t>
            </w:r>
          </w:p>
          <w:p>
            <w:pPr>
              <w:snapToGrid w:val="0"/>
              <w:jc w:val="left"/>
              <w:rPr>
                <w:rFonts w:eastAsia="仿宋"/>
                <w:b/>
                <w:bCs/>
                <w:kern w:val="0"/>
                <w:sz w:val="24"/>
              </w:rPr>
            </w:pPr>
            <w:r>
              <w:rPr>
                <w:rFonts w:eastAsia="仿宋"/>
                <w:kern w:val="0"/>
                <w:sz w:val="24"/>
              </w:rPr>
              <w:t>合物</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碳水化合物添加总量</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按配料计算</w:t>
            </w:r>
          </w:p>
        </w:tc>
        <w:tc>
          <w:tcPr>
            <w:tcW w:w="269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snapToGrid w:val="0"/>
              <w:rPr>
                <w:rFonts w:eastAsia="仿宋"/>
                <w:kern w:val="0"/>
                <w:sz w:val="24"/>
              </w:rPr>
            </w:pPr>
            <w:r>
              <w:rPr>
                <w:rFonts w:eastAsia="仿宋"/>
                <w:kern w:val="0"/>
                <w:sz w:val="24"/>
              </w:rPr>
              <w:t>如果在产品中添加碳水化合物（包括蔗糖、果糖、葡萄糖、葡萄糖浆或蜂蜜）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snapToGrid w:val="0"/>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b/>
                <w:bCs/>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果糖添加量</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按配料计算</w:t>
            </w:r>
          </w:p>
        </w:tc>
        <w:tc>
          <w:tcPr>
            <w:tcW w:w="269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jc w:val="center"/>
              <w:rPr>
                <w:rFonts w:eastAsia="仿宋"/>
                <w:kern w:val="0"/>
                <w:sz w:val="24"/>
              </w:rPr>
            </w:pPr>
          </w:p>
        </w:tc>
        <w:tc>
          <w:tcPr>
            <w:tcW w:w="129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其他</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水分</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5009.3</w:t>
            </w:r>
          </w:p>
        </w:tc>
        <w:tc>
          <w:tcPr>
            <w:tcW w:w="26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rPr>
                <w:rFonts w:eastAsia="仿宋"/>
                <w:kern w:val="0"/>
                <w:sz w:val="24"/>
              </w:rPr>
            </w:pPr>
            <w:r>
              <w:rPr>
                <w:rFonts w:eastAsia="仿宋"/>
                <w:kern w:val="0"/>
                <w:sz w:val="24"/>
              </w:rPr>
              <w:t>不包括其他婴幼儿谷物辅助食品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jc w:val="center"/>
              <w:rPr>
                <w:rFonts w:eastAsia="仿宋"/>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不溶性膳食纤维</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5413.6</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jc w:val="center"/>
              <w:rPr>
                <w:rFonts w:eastAsia="仿宋"/>
                <w:kern w:val="0"/>
                <w:sz w:val="24"/>
              </w:rPr>
            </w:pPr>
          </w:p>
        </w:tc>
        <w:tc>
          <w:tcPr>
            <w:tcW w:w="129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污染物</w:t>
            </w:r>
          </w:p>
          <w:p>
            <w:pPr>
              <w:adjustRightInd w:val="0"/>
              <w:snapToGrid w:val="0"/>
              <w:jc w:val="left"/>
              <w:rPr>
                <w:rFonts w:eastAsia="仿宋"/>
                <w:kern w:val="0"/>
                <w:sz w:val="24"/>
              </w:rPr>
            </w:pPr>
            <w:r>
              <w:rPr>
                <w:rFonts w:eastAsia="仿宋"/>
                <w:kern w:val="0"/>
                <w:sz w:val="24"/>
              </w:rPr>
              <w:t>限量</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铅</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5009.12</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jc w:val="center"/>
              <w:rPr>
                <w:rFonts w:eastAsia="仿宋"/>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无机砷</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5009.11</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硝酸盐</w:t>
            </w:r>
          </w:p>
          <w:p>
            <w:pPr>
              <w:adjustRightInd w:val="0"/>
              <w:snapToGrid w:val="0"/>
              <w:jc w:val="left"/>
              <w:rPr>
                <w:rFonts w:eastAsia="仿宋"/>
                <w:kern w:val="0"/>
                <w:sz w:val="24"/>
              </w:rPr>
            </w:pPr>
            <w:r>
              <w:rPr>
                <w:rFonts w:eastAsia="仿宋"/>
                <w:kern w:val="0"/>
                <w:sz w:val="24"/>
              </w:rPr>
              <w:t>（以NaNO</w:t>
            </w:r>
            <w:r>
              <w:rPr>
                <w:rFonts w:eastAsia="仿宋"/>
                <w:kern w:val="0"/>
                <w:sz w:val="24"/>
                <w:vertAlign w:val="subscript"/>
              </w:rPr>
              <w:t>3</w:t>
            </w:r>
            <w:r>
              <w:rPr>
                <w:rFonts w:eastAsia="仿宋"/>
                <w:kern w:val="0"/>
                <w:sz w:val="24"/>
              </w:rPr>
              <w:t>计）</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5009.33</w:t>
            </w:r>
          </w:p>
        </w:tc>
        <w:tc>
          <w:tcPr>
            <w:tcW w:w="26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rPr>
                <w:rFonts w:eastAsia="仿宋"/>
                <w:kern w:val="0"/>
                <w:sz w:val="24"/>
              </w:rPr>
            </w:pPr>
            <w:r>
              <w:rPr>
                <w:rFonts w:eastAsia="仿宋"/>
                <w:kern w:val="0"/>
                <w:sz w:val="24"/>
              </w:rPr>
              <w:t>不适用于添加蔬菜和水果的产品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亚硝酸盐</w:t>
            </w:r>
          </w:p>
          <w:p>
            <w:pPr>
              <w:adjustRightInd w:val="0"/>
              <w:snapToGrid w:val="0"/>
              <w:jc w:val="left"/>
              <w:rPr>
                <w:rFonts w:eastAsia="仿宋"/>
                <w:kern w:val="0"/>
                <w:sz w:val="24"/>
              </w:rPr>
            </w:pPr>
            <w:r>
              <w:rPr>
                <w:rFonts w:eastAsia="仿宋"/>
                <w:kern w:val="0"/>
                <w:sz w:val="24"/>
              </w:rPr>
              <w:t>（以NaNO</w:t>
            </w:r>
            <w:r>
              <w:rPr>
                <w:rFonts w:eastAsia="仿宋"/>
                <w:kern w:val="0"/>
                <w:sz w:val="24"/>
                <w:vertAlign w:val="subscript"/>
              </w:rPr>
              <w:t>2</w:t>
            </w:r>
            <w:r>
              <w:rPr>
                <w:rFonts w:eastAsia="仿宋"/>
                <w:kern w:val="0"/>
                <w:sz w:val="24"/>
              </w:rPr>
              <w:t>计）</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5009.33</w:t>
            </w:r>
          </w:p>
        </w:tc>
        <w:tc>
          <w:tcPr>
            <w:tcW w:w="26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rPr>
                <w:rFonts w:eastAsia="仿宋"/>
                <w:kern w:val="0"/>
                <w:sz w:val="24"/>
              </w:rPr>
            </w:pPr>
            <w:r>
              <w:rPr>
                <w:rFonts w:eastAsia="仿宋"/>
                <w:kern w:val="0"/>
                <w:sz w:val="24"/>
              </w:rPr>
              <w:t>不适用于添加豆类的产品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jc w:val="center"/>
              <w:rPr>
                <w:rFonts w:eastAsia="仿宋"/>
                <w:kern w:val="0"/>
                <w:sz w:val="24"/>
              </w:rPr>
            </w:pPr>
          </w:p>
        </w:tc>
        <w:tc>
          <w:tcPr>
            <w:tcW w:w="1291"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真菌毒素</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黄曲霉毒素B</w:t>
            </w:r>
            <w:r>
              <w:rPr>
                <w:rFonts w:eastAsia="仿宋"/>
                <w:kern w:val="0"/>
                <w:sz w:val="24"/>
                <w:vertAlign w:val="subscript"/>
              </w:rPr>
              <w:t>1</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hint="eastAsia" w:eastAsia="仿宋"/>
                <w:kern w:val="0"/>
                <w:sz w:val="24"/>
              </w:rPr>
              <w:t>2017年6月23日起GB 5009.22替代</w:t>
            </w:r>
            <w:r>
              <w:rPr>
                <w:rFonts w:eastAsia="仿宋"/>
                <w:kern w:val="0"/>
                <w:sz w:val="24"/>
              </w:rPr>
              <w:t>GB 5009.24</w:t>
            </w:r>
          </w:p>
          <w:p>
            <w:pPr>
              <w:adjustRightInd w:val="0"/>
              <w:snapToGrid w:val="0"/>
              <w:jc w:val="left"/>
              <w:rPr>
                <w:rFonts w:eastAsia="仿宋"/>
                <w:kern w:val="0"/>
                <w:sz w:val="24"/>
              </w:rPr>
            </w:pPr>
            <w:r>
              <w:rPr>
                <w:rFonts w:eastAsia="仿宋"/>
                <w:kern w:val="0"/>
                <w:sz w:val="24"/>
              </w:rPr>
              <w:t>GB/T 18979</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jc w:val="center"/>
              <w:rPr>
                <w:rFonts w:eastAsia="仿宋"/>
                <w:kern w:val="0"/>
                <w:sz w:val="24"/>
              </w:rPr>
            </w:pPr>
          </w:p>
        </w:tc>
        <w:tc>
          <w:tcPr>
            <w:tcW w:w="129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微生物限量</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菌落总数</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4789.2</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r>
              <w:rPr>
                <w:rFonts w:eastAsia="仿宋"/>
                <w:kern w:val="0"/>
                <w:sz w:val="24"/>
              </w:rPr>
              <w:t>不适用于婴幼儿生制类谷物辅助食品和添加活性菌种(好氧和兼性厌氧益生菌)的产品[产品中活性益生菌的活菌数应≥10</w:t>
            </w:r>
            <w:r>
              <w:rPr>
                <w:rFonts w:eastAsia="仿宋"/>
                <w:kern w:val="0"/>
                <w:sz w:val="24"/>
                <w:vertAlign w:val="superscript"/>
              </w:rPr>
              <w:t>6</w:t>
            </w:r>
            <w:r>
              <w:rPr>
                <w:rFonts w:eastAsia="仿宋"/>
                <w:kern w:val="0"/>
                <w:sz w:val="24"/>
              </w:rPr>
              <w:t>CFU/g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大肠菌群</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4789.3 平板计数法</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6"/>
              </w:numPr>
              <w:adjustRightInd w:val="0"/>
              <w:snapToGrid w:val="0"/>
              <w:jc w:val="center"/>
              <w:rPr>
                <w:rFonts w:eastAsia="仿宋"/>
                <w:bCs/>
                <w:kern w:val="0"/>
                <w:sz w:val="24"/>
              </w:rPr>
            </w:pPr>
          </w:p>
        </w:tc>
        <w:tc>
          <w:tcPr>
            <w:tcW w:w="1291"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沙门氏菌</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4789.4</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jc w:val="center"/>
              <w:rPr>
                <w:rFonts w:eastAsia="仿宋"/>
                <w:kern w:val="0"/>
                <w:sz w:val="24"/>
              </w:rPr>
            </w:pPr>
          </w:p>
        </w:tc>
        <w:tc>
          <w:tcPr>
            <w:tcW w:w="1291"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脲酶活性指标</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脲酶活性定性测定</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5413.31</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r>
              <w:rPr>
                <w:rFonts w:eastAsia="仿宋"/>
                <w:kern w:val="0"/>
                <w:sz w:val="24"/>
              </w:rPr>
              <w:t>适用于含有大豆成分的产品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55"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6"/>
              </w:numPr>
              <w:adjustRightInd w:val="0"/>
              <w:snapToGrid w:val="0"/>
              <w:jc w:val="center"/>
              <w:rPr>
                <w:rFonts w:eastAsia="仿宋"/>
                <w:kern w:val="0"/>
                <w:sz w:val="24"/>
              </w:rPr>
            </w:pPr>
          </w:p>
        </w:tc>
        <w:tc>
          <w:tcPr>
            <w:tcW w:w="1291"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标签</w:t>
            </w:r>
          </w:p>
        </w:tc>
        <w:tc>
          <w:tcPr>
            <w:tcW w:w="2095"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食品标签</w:t>
            </w:r>
          </w:p>
        </w:tc>
        <w:tc>
          <w:tcPr>
            <w:tcW w:w="218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13432</w:t>
            </w:r>
          </w:p>
        </w:tc>
        <w:tc>
          <w:tcPr>
            <w:tcW w:w="2695"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bl>
    <w:p>
      <w:pPr>
        <w:jc w:val="left"/>
        <w:rPr>
          <w:rFonts w:eastAsia="黑体"/>
          <w:bCs/>
          <w:sz w:val="32"/>
          <w:szCs w:val="32"/>
        </w:rPr>
      </w:pPr>
      <w:r>
        <w:rPr>
          <w:rFonts w:eastAsia="仿宋"/>
          <w:sz w:val="30"/>
          <w:szCs w:val="30"/>
        </w:rPr>
        <w:br w:type="page"/>
      </w:r>
      <w:bookmarkStart w:id="66" w:name="_Toc2073"/>
      <w:r>
        <w:rPr>
          <w:rFonts w:ascii="黑体" w:hAnsi="黑体" w:eastAsia="黑体"/>
          <w:bCs/>
          <w:sz w:val="32"/>
          <w:szCs w:val="32"/>
        </w:rPr>
        <w:t>附件4</w:t>
      </w:r>
      <w:bookmarkEnd w:id="66"/>
    </w:p>
    <w:p>
      <w:pPr>
        <w:spacing w:before="156" w:beforeLines="50" w:line="600" w:lineRule="exact"/>
        <w:jc w:val="center"/>
        <w:outlineLvl w:val="0"/>
        <w:rPr>
          <w:rFonts w:eastAsia="方正小标宋简体"/>
          <w:bCs/>
          <w:sz w:val="44"/>
          <w:szCs w:val="44"/>
        </w:rPr>
      </w:pPr>
      <w:bookmarkStart w:id="67" w:name="_Toc427657337"/>
      <w:bookmarkStart w:id="68" w:name="_Toc19162"/>
      <w:r>
        <w:rPr>
          <w:rFonts w:eastAsia="方正小标宋简体"/>
          <w:bCs/>
          <w:sz w:val="44"/>
          <w:szCs w:val="44"/>
        </w:rPr>
        <w:t>《食品安全国家标准 婴幼儿罐装辅助食品》</w:t>
      </w:r>
      <w:bookmarkEnd w:id="67"/>
      <w:bookmarkEnd w:id="68"/>
    </w:p>
    <w:p>
      <w:pPr>
        <w:spacing w:after="156" w:afterLines="50" w:line="600" w:lineRule="exact"/>
        <w:jc w:val="center"/>
        <w:outlineLvl w:val="0"/>
        <w:rPr>
          <w:rFonts w:eastAsia="仿宋"/>
          <w:b/>
          <w:bCs/>
          <w:sz w:val="30"/>
          <w:szCs w:val="30"/>
        </w:rPr>
      </w:pPr>
      <w:bookmarkStart w:id="69" w:name="_Toc24134"/>
      <w:bookmarkStart w:id="70" w:name="_Toc427657338"/>
      <w:r>
        <w:rPr>
          <w:rFonts w:eastAsia="方正小标宋简体"/>
          <w:bCs/>
          <w:sz w:val="44"/>
          <w:szCs w:val="44"/>
        </w:rPr>
        <w:t>（GB 10770）规定的检测项目与方法</w:t>
      </w:r>
      <w:bookmarkEnd w:id="69"/>
      <w:bookmarkEnd w:id="70"/>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528"/>
        <w:gridCol w:w="1946"/>
        <w:gridCol w:w="2153"/>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12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eastAsia="黑体"/>
                <w:sz w:val="24"/>
              </w:rPr>
              <w:t>序号</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eastAsia="黑体"/>
                <w:sz w:val="24"/>
              </w:rPr>
              <w:t>检测项目</w:t>
            </w: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eastAsia="黑体"/>
                <w:sz w:val="24"/>
              </w:rPr>
              <w:t>检测项目</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eastAsia="黑体"/>
                <w:sz w:val="24"/>
              </w:rPr>
              <w:t>方法标准</w:t>
            </w:r>
          </w:p>
        </w:tc>
        <w:tc>
          <w:tcPr>
            <w:tcW w:w="28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黑体"/>
                <w:sz w:val="24"/>
              </w:rPr>
            </w:pPr>
            <w:r>
              <w:rPr>
                <w:rFonts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感官要求</w:t>
            </w: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色泽</w:t>
            </w:r>
          </w:p>
        </w:tc>
        <w:tc>
          <w:tcPr>
            <w:tcW w:w="2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eastAsia="仿宋"/>
                <w:kern w:val="0"/>
                <w:sz w:val="24"/>
              </w:rPr>
            </w:pPr>
            <w:r>
              <w:rPr>
                <w:rFonts w:eastAsia="仿宋"/>
                <w:kern w:val="0"/>
                <w:sz w:val="24"/>
              </w:rPr>
              <w:t>GB/T 10786</w:t>
            </w:r>
          </w:p>
        </w:tc>
        <w:tc>
          <w:tcPr>
            <w:tcW w:w="2847"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滋味、气味</w:t>
            </w:r>
          </w:p>
        </w:tc>
        <w:tc>
          <w:tcPr>
            <w:tcW w:w="2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eastAsia="仿宋"/>
                <w:kern w:val="0"/>
                <w:sz w:val="24"/>
              </w:rPr>
            </w:pPr>
            <w:r>
              <w:rPr>
                <w:rFonts w:eastAsia="仿宋"/>
                <w:kern w:val="0"/>
                <w:sz w:val="24"/>
              </w:rPr>
              <w:t>GB/T 10786</w:t>
            </w:r>
          </w:p>
        </w:tc>
        <w:tc>
          <w:tcPr>
            <w:tcW w:w="2847"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组织状态</w:t>
            </w:r>
          </w:p>
        </w:tc>
        <w:tc>
          <w:tcPr>
            <w:tcW w:w="2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eastAsia="仿宋"/>
                <w:kern w:val="0"/>
                <w:sz w:val="24"/>
              </w:rPr>
            </w:pPr>
            <w:r>
              <w:rPr>
                <w:rFonts w:eastAsia="仿宋"/>
                <w:kern w:val="0"/>
                <w:sz w:val="24"/>
              </w:rPr>
              <w:t>GB/T 10786</w:t>
            </w:r>
          </w:p>
        </w:tc>
        <w:tc>
          <w:tcPr>
            <w:tcW w:w="2847"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lang w:val="en-GB"/>
              </w:rPr>
            </w:pPr>
            <w:r>
              <w:rPr>
                <w:rFonts w:eastAsia="仿宋"/>
                <w:sz w:val="24"/>
                <w:lang w:val="en-GB"/>
              </w:rPr>
              <w:t>理化指标</w:t>
            </w: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lang w:val="en-GB"/>
              </w:rPr>
            </w:pPr>
            <w:r>
              <w:rPr>
                <w:rFonts w:eastAsia="仿宋"/>
                <w:sz w:val="24"/>
                <w:lang w:val="en-GB"/>
              </w:rPr>
              <w:t>配料比</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按配料计算</w:t>
            </w:r>
          </w:p>
        </w:tc>
        <w:tc>
          <w:tcPr>
            <w:tcW w:w="2847"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lang w:val="en-GB"/>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蛋白质</w:t>
            </w:r>
          </w:p>
        </w:tc>
        <w:tc>
          <w:tcPr>
            <w:tcW w:w="21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GB 5009.5</w:t>
            </w:r>
          </w:p>
        </w:tc>
        <w:tc>
          <w:tcPr>
            <w:tcW w:w="2847"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lang w:val="en-GB"/>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脂肪</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hint="eastAsia" w:eastAsia="仿宋"/>
                <w:sz w:val="24"/>
              </w:rPr>
              <w:t>GB 5009.6</w:t>
            </w:r>
          </w:p>
        </w:tc>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eastAsia="仿宋"/>
                <w:kern w:val="0"/>
                <w:sz w:val="24"/>
              </w:rPr>
              <w:t>仅适用于含畜肉、禽肉、鱼肉、动物内脏等肉类原料的产品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lang w:val="en-GB"/>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总钠</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hint="eastAsia" w:eastAsia="仿宋"/>
                <w:sz w:val="24"/>
              </w:rPr>
              <w:t>2017年6月23日起GB 5009.268替代</w:t>
            </w:r>
            <w:r>
              <w:rPr>
                <w:rFonts w:eastAsia="仿宋"/>
                <w:sz w:val="24"/>
              </w:rPr>
              <w:t>GB 5413.21</w:t>
            </w:r>
          </w:p>
        </w:tc>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污染物限量</w:t>
            </w: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铅</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eastAsia="仿宋"/>
                <w:sz w:val="24"/>
              </w:rPr>
              <w:t>GB 5009.12</w:t>
            </w:r>
          </w:p>
        </w:tc>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无机砷</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eastAsia="仿宋"/>
                <w:sz w:val="24"/>
              </w:rPr>
              <w:t>GB 5009.11</w:t>
            </w:r>
          </w:p>
        </w:tc>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汞</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eastAsia="仿宋"/>
                <w:sz w:val="24"/>
              </w:rPr>
              <w:t>GB 5009.17</w:t>
            </w:r>
          </w:p>
        </w:tc>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锡</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eastAsia="仿宋"/>
                <w:sz w:val="24"/>
              </w:rPr>
              <w:t>GB 5009.16</w:t>
            </w:r>
          </w:p>
        </w:tc>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eastAsia="仿宋"/>
                <w:kern w:val="0"/>
                <w:sz w:val="24"/>
              </w:rPr>
              <w:t>仅适用于镀锡包装婴幼儿罐装辅助食品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硝酸盐</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eastAsia="仿宋"/>
                <w:sz w:val="24"/>
              </w:rPr>
              <w:t>GB 5009.33</w:t>
            </w:r>
          </w:p>
        </w:tc>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eastAsia="仿宋"/>
                <w:kern w:val="0"/>
                <w:sz w:val="24"/>
              </w:rPr>
              <w:t>不适用于以蔬菜和水果为主要原料、仅添加其他少量辅料制成的婴幼儿罐装辅助食品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亚硝酸盐</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eastAsia="仿宋"/>
                <w:sz w:val="24"/>
              </w:rPr>
              <w:t>GB 5009.33</w:t>
            </w:r>
          </w:p>
        </w:tc>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eastAsia="仿宋"/>
                <w:kern w:val="0"/>
                <w:sz w:val="24"/>
              </w:rPr>
              <w:t>不适用于豆类婴幼儿罐装辅助食品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微生物要求</w:t>
            </w: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商业无菌</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eastAsia="仿宋"/>
                <w:sz w:val="24"/>
              </w:rPr>
              <w:t>GB 4789.26</w:t>
            </w:r>
          </w:p>
        </w:tc>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霉菌</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eastAsia="仿宋"/>
                <w:sz w:val="24"/>
              </w:rPr>
              <w:t>GB 4789.15</w:t>
            </w:r>
          </w:p>
        </w:tc>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r>
              <w:rPr>
                <w:rFonts w:eastAsia="仿宋"/>
                <w:sz w:val="24"/>
              </w:rPr>
              <w:t>仅适用于番茄酱与番茄汁产品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00" w:lineRule="exact"/>
              <w:jc w:val="center"/>
              <w:rPr>
                <w:rFonts w:eastAsia="仿宋"/>
                <w:sz w:val="24"/>
              </w:rPr>
            </w:pPr>
          </w:p>
        </w:tc>
        <w:tc>
          <w:tcPr>
            <w:tcW w:w="1528" w:type="dxa"/>
            <w:tcBorders>
              <w:top w:val="single" w:color="auto" w:sz="4" w:space="0"/>
              <w:left w:val="single" w:color="auto" w:sz="4" w:space="0"/>
              <w:bottom w:val="single" w:color="auto" w:sz="4" w:space="0"/>
              <w:right w:val="single" w:color="auto" w:sz="4" w:space="0"/>
            </w:tcBorders>
          </w:tcPr>
          <w:p>
            <w:pPr>
              <w:spacing w:line="400" w:lineRule="exact"/>
              <w:rPr>
                <w:rFonts w:eastAsia="仿宋"/>
                <w:sz w:val="24"/>
              </w:rPr>
            </w:pPr>
            <w:r>
              <w:rPr>
                <w:rFonts w:eastAsia="仿宋"/>
                <w:sz w:val="24"/>
              </w:rPr>
              <w:t>标签</w:t>
            </w:r>
          </w:p>
        </w:tc>
        <w:tc>
          <w:tcPr>
            <w:tcW w:w="1946"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
                <w:sz w:val="24"/>
              </w:rPr>
            </w:pPr>
            <w:r>
              <w:rPr>
                <w:rFonts w:eastAsia="仿宋"/>
                <w:sz w:val="24"/>
              </w:rPr>
              <w:t>食品标签</w:t>
            </w:r>
          </w:p>
        </w:tc>
        <w:tc>
          <w:tcPr>
            <w:tcW w:w="2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eastAsia="仿宋"/>
                <w:sz w:val="24"/>
              </w:rPr>
            </w:pPr>
            <w:r>
              <w:rPr>
                <w:rFonts w:eastAsia="仿宋"/>
                <w:sz w:val="24"/>
              </w:rPr>
              <w:t>GB 13432</w:t>
            </w:r>
          </w:p>
        </w:tc>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仿宋"/>
                <w:sz w:val="24"/>
              </w:rPr>
            </w:pPr>
          </w:p>
        </w:tc>
      </w:tr>
    </w:tbl>
    <w:p>
      <w:pPr>
        <w:outlineLvl w:val="0"/>
        <w:rPr>
          <w:rFonts w:ascii="黑体" w:hAnsi="黑体" w:eastAsia="黑体"/>
          <w:bCs/>
          <w:sz w:val="32"/>
          <w:szCs w:val="32"/>
        </w:rPr>
      </w:pPr>
      <w:r>
        <w:rPr>
          <w:rFonts w:eastAsia="仿宋"/>
          <w:kern w:val="0"/>
        </w:rPr>
        <w:br w:type="page"/>
      </w:r>
      <w:bookmarkStart w:id="71" w:name="_Toc13502"/>
      <w:r>
        <w:rPr>
          <w:rFonts w:ascii="黑体" w:hAnsi="黑体" w:eastAsia="黑体"/>
          <w:bCs/>
          <w:sz w:val="32"/>
          <w:szCs w:val="32"/>
        </w:rPr>
        <w:t>附件5</w:t>
      </w:r>
    </w:p>
    <w:p>
      <w:pPr>
        <w:spacing w:before="156" w:beforeLines="50" w:line="600" w:lineRule="exact"/>
        <w:jc w:val="center"/>
        <w:outlineLvl w:val="0"/>
        <w:rPr>
          <w:rFonts w:eastAsia="方正小标宋简体"/>
          <w:bCs/>
          <w:sz w:val="44"/>
          <w:szCs w:val="44"/>
        </w:rPr>
      </w:pPr>
      <w:r>
        <w:rPr>
          <w:rFonts w:eastAsia="方正小标宋简体"/>
          <w:bCs/>
          <w:sz w:val="44"/>
          <w:szCs w:val="44"/>
        </w:rPr>
        <w:t>《食品安全国家标准 辅食营养补充品》</w:t>
      </w:r>
    </w:p>
    <w:p>
      <w:pPr>
        <w:spacing w:after="156" w:afterLines="50" w:line="600" w:lineRule="exact"/>
        <w:jc w:val="center"/>
        <w:outlineLvl w:val="0"/>
        <w:rPr>
          <w:rFonts w:eastAsia="方正小标宋简体"/>
          <w:bCs/>
          <w:sz w:val="44"/>
          <w:szCs w:val="44"/>
        </w:rPr>
      </w:pPr>
      <w:r>
        <w:rPr>
          <w:rFonts w:eastAsia="方正小标宋简体"/>
          <w:bCs/>
          <w:sz w:val="44"/>
          <w:szCs w:val="44"/>
        </w:rPr>
        <w:t>（GB 22570）规定的检测项目与方法</w:t>
      </w:r>
      <w:bookmarkEnd w:id="71"/>
    </w:p>
    <w:tbl>
      <w:tblPr>
        <w:tblStyle w:val="27"/>
        <w:tblW w:w="93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44"/>
        <w:gridCol w:w="1510"/>
        <w:gridCol w:w="2309"/>
        <w:gridCol w:w="2399"/>
        <w:gridCol w:w="20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tblHeader/>
          <w:jc w:val="center"/>
        </w:trPr>
        <w:tc>
          <w:tcPr>
            <w:tcW w:w="1044"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center"/>
              <w:rPr>
                <w:rFonts w:eastAsia="黑体"/>
                <w:kern w:val="0"/>
                <w:sz w:val="24"/>
              </w:rPr>
            </w:pPr>
            <w:r>
              <w:rPr>
                <w:rFonts w:eastAsia="黑体"/>
                <w:kern w:val="0"/>
                <w:sz w:val="24"/>
              </w:rPr>
              <w:t>序号</w:t>
            </w:r>
          </w:p>
        </w:tc>
        <w:tc>
          <w:tcPr>
            <w:tcW w:w="1510"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center"/>
              <w:rPr>
                <w:rFonts w:eastAsia="黑体"/>
                <w:kern w:val="0"/>
                <w:sz w:val="24"/>
              </w:rPr>
            </w:pPr>
            <w:r>
              <w:rPr>
                <w:rFonts w:eastAsia="黑体"/>
                <w:kern w:val="0"/>
                <w:sz w:val="24"/>
              </w:rPr>
              <w:t>检测项目</w:t>
            </w: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center"/>
              <w:rPr>
                <w:rFonts w:eastAsia="黑体"/>
                <w:kern w:val="0"/>
                <w:sz w:val="24"/>
              </w:rPr>
            </w:pPr>
            <w:r>
              <w:rPr>
                <w:rFonts w:eastAsia="黑体"/>
                <w:kern w:val="0"/>
                <w:sz w:val="24"/>
              </w:rPr>
              <w:t>检测项目</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center"/>
              <w:rPr>
                <w:rFonts w:eastAsia="黑体"/>
                <w:kern w:val="0"/>
                <w:sz w:val="24"/>
              </w:rPr>
            </w:pPr>
            <w:r>
              <w:rPr>
                <w:rFonts w:eastAsia="黑体"/>
                <w:kern w:val="0"/>
                <w:sz w:val="24"/>
              </w:rPr>
              <w:t>方法标准</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center"/>
              <w:rPr>
                <w:rFonts w:eastAsia="黑体"/>
                <w:kern w:val="0"/>
                <w:sz w:val="24"/>
              </w:rPr>
            </w:pPr>
            <w:r>
              <w:rPr>
                <w:rFonts w:eastAsia="黑体"/>
                <w:kern w:val="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8"/>
              </w:numPr>
              <w:adjustRightInd w:val="0"/>
              <w:snapToGrid w:val="0"/>
              <w:jc w:val="center"/>
              <w:rPr>
                <w:rFonts w:eastAsia="仿宋"/>
                <w:kern w:val="0"/>
                <w:sz w:val="24"/>
              </w:rPr>
            </w:pPr>
          </w:p>
        </w:tc>
        <w:tc>
          <w:tcPr>
            <w:tcW w:w="1510"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感官要求</w:t>
            </w: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感官</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按照对应标准</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8"/>
              </w:numPr>
              <w:adjustRightInd w:val="0"/>
              <w:snapToGrid w:val="0"/>
              <w:jc w:val="center"/>
              <w:rPr>
                <w:rFonts w:eastAsia="仿宋"/>
                <w:kern w:val="0"/>
                <w:sz w:val="24"/>
              </w:rPr>
            </w:pPr>
          </w:p>
        </w:tc>
        <w:tc>
          <w:tcPr>
            <w:tcW w:w="1510"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蛋白质</w:t>
            </w: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蛋白质</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5009.5</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r>
              <w:rPr>
                <w:rFonts w:eastAsia="仿宋"/>
                <w:kern w:val="0"/>
                <w:sz w:val="24"/>
              </w:rPr>
              <w:t>仅适用于辅食营养素补充食品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8"/>
              </w:numPr>
              <w:adjustRightInd w:val="0"/>
              <w:snapToGrid w:val="0"/>
              <w:jc w:val="center"/>
              <w:rPr>
                <w:rFonts w:eastAsia="仿宋"/>
                <w:kern w:val="0"/>
                <w:sz w:val="24"/>
              </w:rPr>
            </w:pPr>
          </w:p>
        </w:tc>
        <w:tc>
          <w:tcPr>
            <w:tcW w:w="151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维生素</w:t>
            </w:r>
          </w:p>
          <w:p>
            <w:pPr>
              <w:adjustRightInd w:val="0"/>
              <w:snapToGrid w:val="0"/>
              <w:jc w:val="left"/>
              <w:rPr>
                <w:rFonts w:eastAsia="仿宋"/>
                <w:kern w:val="0"/>
                <w:sz w:val="24"/>
              </w:rPr>
            </w:pPr>
            <w:r>
              <w:rPr>
                <w:rFonts w:eastAsia="仿宋"/>
                <w:kern w:val="0"/>
                <w:sz w:val="24"/>
              </w:rPr>
              <w:t>指标</w:t>
            </w: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维生素A</w:t>
            </w:r>
          </w:p>
        </w:tc>
        <w:tc>
          <w:tcPr>
            <w:tcW w:w="2399" w:type="dxa"/>
            <w:vMerge w:val="restart"/>
            <w:tcBorders>
              <w:top w:val="single" w:color="auto" w:sz="8" w:space="0"/>
              <w:left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hint="eastAsia" w:eastAsia="仿宋"/>
                <w:kern w:val="0"/>
                <w:sz w:val="24"/>
              </w:rPr>
              <w:t>2017年6月23日起GB5009.82替代</w:t>
            </w:r>
            <w:r>
              <w:rPr>
                <w:rFonts w:eastAsia="仿宋"/>
                <w:kern w:val="0"/>
                <w:sz w:val="24"/>
              </w:rPr>
              <w:t>GB 5413.9</w:t>
            </w:r>
          </w:p>
          <w:p>
            <w:pPr>
              <w:adjustRightInd w:val="0"/>
              <w:snapToGrid w:val="0"/>
              <w:jc w:val="left"/>
              <w:rPr>
                <w:rFonts w:eastAsia="仿宋"/>
                <w:kern w:val="0"/>
                <w:sz w:val="24"/>
              </w:rPr>
            </w:pPr>
          </w:p>
        </w:tc>
        <w:tc>
          <w:tcPr>
            <w:tcW w:w="2098"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jc w:val="center"/>
              <w:rPr>
                <w:rFonts w:eastAsia="仿宋"/>
                <w:bCs/>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维生素D</w:t>
            </w:r>
          </w:p>
        </w:tc>
        <w:tc>
          <w:tcPr>
            <w:tcW w:w="2399" w:type="dxa"/>
            <w:vMerge w:val="continue"/>
            <w:tcBorders>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jc w:val="center"/>
              <w:rPr>
                <w:rFonts w:eastAsia="仿宋"/>
                <w:bCs/>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维生素B</w:t>
            </w:r>
            <w:r>
              <w:rPr>
                <w:rFonts w:eastAsia="仿宋"/>
                <w:kern w:val="0"/>
                <w:sz w:val="24"/>
                <w:vertAlign w:val="subscript"/>
              </w:rPr>
              <w:t>1</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hint="eastAsia" w:eastAsia="仿宋"/>
                <w:kern w:val="0"/>
                <w:sz w:val="24"/>
              </w:rPr>
              <w:t>2017年3月1日起GB5009.84替代</w:t>
            </w:r>
            <w:r>
              <w:rPr>
                <w:rFonts w:eastAsia="仿宋"/>
                <w:kern w:val="0"/>
                <w:sz w:val="24"/>
              </w:rPr>
              <w:t>GB 5009.84</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jc w:val="center"/>
              <w:rPr>
                <w:rFonts w:eastAsia="仿宋"/>
                <w:bCs/>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维生素B</w:t>
            </w:r>
            <w:r>
              <w:rPr>
                <w:rFonts w:eastAsia="仿宋"/>
                <w:kern w:val="0"/>
                <w:sz w:val="24"/>
                <w:vertAlign w:val="subscript"/>
              </w:rPr>
              <w:t>2</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hint="eastAsia" w:eastAsia="仿宋"/>
                <w:kern w:val="0"/>
                <w:sz w:val="24"/>
              </w:rPr>
              <w:t>2017年6月23日起GB5009.85替代</w:t>
            </w:r>
            <w:r>
              <w:rPr>
                <w:rFonts w:eastAsia="仿宋"/>
                <w:kern w:val="0"/>
                <w:sz w:val="24"/>
              </w:rPr>
              <w:t>GB 5413.12</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8"/>
              </w:numPr>
              <w:adjustRightInd w:val="0"/>
              <w:snapToGrid w:val="0"/>
              <w:spacing w:line="300" w:lineRule="exact"/>
              <w:jc w:val="center"/>
              <w:rPr>
                <w:rFonts w:eastAsia="仿宋"/>
                <w:kern w:val="0"/>
                <w:sz w:val="24"/>
              </w:rPr>
            </w:pPr>
          </w:p>
        </w:tc>
        <w:tc>
          <w:tcPr>
            <w:tcW w:w="151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eastAsia="仿宋"/>
                <w:kern w:val="0"/>
                <w:sz w:val="24"/>
              </w:rPr>
              <w:t>矿物质</w:t>
            </w:r>
          </w:p>
          <w:p>
            <w:pPr>
              <w:adjustRightInd w:val="0"/>
              <w:snapToGrid w:val="0"/>
              <w:spacing w:line="300" w:lineRule="exact"/>
              <w:jc w:val="left"/>
              <w:rPr>
                <w:rFonts w:eastAsia="仿宋"/>
                <w:kern w:val="0"/>
                <w:sz w:val="24"/>
              </w:rPr>
            </w:pPr>
            <w:r>
              <w:rPr>
                <w:rFonts w:eastAsia="仿宋"/>
                <w:kern w:val="0"/>
                <w:sz w:val="24"/>
              </w:rPr>
              <w:t>指标</w:t>
            </w: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eastAsia="仿宋"/>
                <w:kern w:val="0"/>
                <w:sz w:val="24"/>
              </w:rPr>
              <w:t>钙</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hint="eastAsia" w:eastAsia="仿宋"/>
                <w:kern w:val="0"/>
                <w:sz w:val="24"/>
              </w:rPr>
              <w:t>2017年6月23日起GB5009.92替代</w:t>
            </w:r>
            <w:r>
              <w:rPr>
                <w:rFonts w:eastAsia="仿宋"/>
                <w:kern w:val="0"/>
                <w:sz w:val="24"/>
              </w:rPr>
              <w:t>GB 5413.21</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r>
              <w:rPr>
                <w:rFonts w:eastAsia="仿宋"/>
                <w:kern w:val="0"/>
                <w:sz w:val="24"/>
              </w:rPr>
              <w:t>仅适用于辅食营养素补充食品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spacing w:line="300" w:lineRule="exact"/>
              <w:jc w:val="center"/>
              <w:rPr>
                <w:rFonts w:eastAsia="仿宋"/>
                <w:bCs/>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eastAsia="仿宋"/>
                <w:kern w:val="0"/>
                <w:sz w:val="24"/>
              </w:rPr>
              <w:t>铁</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hint="eastAsia" w:eastAsia="仿宋"/>
                <w:kern w:val="0"/>
                <w:sz w:val="24"/>
              </w:rPr>
              <w:t>2017年6月23日起GB5009.90替代</w:t>
            </w:r>
            <w:r>
              <w:rPr>
                <w:rFonts w:eastAsia="仿宋"/>
                <w:kern w:val="0"/>
                <w:sz w:val="24"/>
              </w:rPr>
              <w:t>GB 5413.21</w:t>
            </w:r>
          </w:p>
        </w:tc>
        <w:tc>
          <w:tcPr>
            <w:tcW w:w="209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spacing w:line="300" w:lineRule="exact"/>
              <w:jc w:val="center"/>
              <w:rPr>
                <w:rFonts w:eastAsia="仿宋"/>
                <w:bCs/>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eastAsia="仿宋"/>
                <w:kern w:val="0"/>
                <w:sz w:val="24"/>
              </w:rPr>
              <w:t>锌</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spacing w:line="300" w:lineRule="exact"/>
              <w:jc w:val="left"/>
              <w:rPr>
                <w:rFonts w:eastAsia="仿宋"/>
                <w:kern w:val="0"/>
                <w:sz w:val="24"/>
              </w:rPr>
            </w:pPr>
            <w:r>
              <w:rPr>
                <w:rFonts w:hint="eastAsia" w:eastAsia="仿宋"/>
                <w:kern w:val="0"/>
                <w:sz w:val="24"/>
              </w:rPr>
              <w:t>2017年6月23日起GB5009.268替代</w:t>
            </w:r>
            <w:r>
              <w:rPr>
                <w:rFonts w:eastAsia="仿宋"/>
                <w:kern w:val="0"/>
                <w:sz w:val="24"/>
              </w:rPr>
              <w:t>GB 5413.21</w:t>
            </w:r>
          </w:p>
        </w:tc>
        <w:tc>
          <w:tcPr>
            <w:tcW w:w="209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spacing w:line="300" w:lineRule="exact"/>
              <w:jc w:val="center"/>
              <w:rPr>
                <w:rFonts w:eastAsia="仿宋"/>
                <w:kern w:val="0"/>
                <w:sz w:val="24"/>
              </w:rPr>
            </w:pPr>
          </w:p>
        </w:tc>
        <w:tc>
          <w:tcPr>
            <w:tcW w:w="151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adjustRightInd w:val="0"/>
              <w:snapToGrid w:val="0"/>
              <w:spacing w:line="300" w:lineRule="exact"/>
              <w:jc w:val="left"/>
              <w:rPr>
                <w:rFonts w:eastAsia="仿宋"/>
                <w:kern w:val="0"/>
                <w:sz w:val="24"/>
              </w:rPr>
            </w:pPr>
            <w:r>
              <w:rPr>
                <w:rFonts w:eastAsia="仿宋"/>
                <w:kern w:val="0"/>
                <w:sz w:val="24"/>
              </w:rPr>
              <w:t>可选择</w:t>
            </w:r>
          </w:p>
          <w:p>
            <w:pPr>
              <w:adjustRightInd w:val="0"/>
              <w:snapToGrid w:val="0"/>
              <w:spacing w:line="300" w:lineRule="exact"/>
              <w:jc w:val="left"/>
              <w:rPr>
                <w:rFonts w:eastAsia="仿宋"/>
                <w:kern w:val="0"/>
                <w:sz w:val="24"/>
              </w:rPr>
            </w:pPr>
            <w:r>
              <w:rPr>
                <w:rFonts w:eastAsia="仿宋"/>
                <w:kern w:val="0"/>
                <w:sz w:val="24"/>
              </w:rPr>
              <w:t>成分</w:t>
            </w: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钙</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hint="eastAsia" w:eastAsia="仿宋"/>
                <w:kern w:val="0"/>
                <w:sz w:val="24"/>
              </w:rPr>
              <w:t>2017年6月23日起GB5009.92替代</w:t>
            </w:r>
            <w:r>
              <w:rPr>
                <w:rFonts w:eastAsia="仿宋"/>
                <w:kern w:val="0"/>
                <w:sz w:val="24"/>
              </w:rPr>
              <w:t>GB 5413.21</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r>
              <w:rPr>
                <w:rFonts w:eastAsia="仿宋"/>
                <w:kern w:val="0"/>
                <w:sz w:val="24"/>
              </w:rPr>
              <w:t>适用于辅食营养素撒剂和辅食营养素补充片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spacing w:line="300" w:lineRule="exact"/>
              <w:jc w:val="center"/>
              <w:rPr>
                <w:rFonts w:eastAsia="仿宋"/>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维生素K</w:t>
            </w:r>
            <w:r>
              <w:rPr>
                <w:rFonts w:eastAsia="仿宋"/>
                <w:kern w:val="0"/>
                <w:sz w:val="24"/>
                <w:vertAlign w:val="subscript"/>
              </w:rPr>
              <w:t>1</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utoSpaceDE w:val="0"/>
              <w:autoSpaceDN w:val="0"/>
              <w:adjustRightInd w:val="0"/>
              <w:jc w:val="left"/>
              <w:rPr>
                <w:rFonts w:eastAsia="仿宋"/>
                <w:kern w:val="0"/>
                <w:sz w:val="24"/>
              </w:rPr>
            </w:pPr>
            <w:r>
              <w:rPr>
                <w:rFonts w:hint="eastAsia" w:eastAsia="仿宋"/>
                <w:kern w:val="0"/>
                <w:sz w:val="24"/>
              </w:rPr>
              <w:t>2017年6月23日起GB5009.158替代</w:t>
            </w:r>
            <w:r>
              <w:rPr>
                <w:rFonts w:eastAsia="仿宋"/>
                <w:kern w:val="0"/>
                <w:sz w:val="24"/>
              </w:rPr>
              <w:t xml:space="preserve">GB 5413.10 </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spacing w:line="300" w:lineRule="exact"/>
              <w:jc w:val="center"/>
              <w:rPr>
                <w:rFonts w:eastAsia="仿宋"/>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烟酸（烟酰胺）</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utoSpaceDE w:val="0"/>
              <w:autoSpaceDN w:val="0"/>
              <w:adjustRightInd w:val="0"/>
              <w:jc w:val="left"/>
              <w:rPr>
                <w:rFonts w:eastAsia="仿宋"/>
                <w:kern w:val="0"/>
                <w:sz w:val="24"/>
              </w:rPr>
            </w:pPr>
            <w:r>
              <w:rPr>
                <w:rFonts w:hint="eastAsia" w:eastAsia="仿宋"/>
                <w:kern w:val="0"/>
                <w:sz w:val="24"/>
              </w:rPr>
              <w:t>2017年6月23日起GB5009.89替代</w:t>
            </w:r>
            <w:r>
              <w:rPr>
                <w:rFonts w:eastAsia="仿宋"/>
                <w:kern w:val="0"/>
                <w:sz w:val="24"/>
              </w:rPr>
              <w:t xml:space="preserve">GB 5413.15 </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spacing w:line="300" w:lineRule="exact"/>
              <w:jc w:val="center"/>
              <w:rPr>
                <w:rFonts w:eastAsia="仿宋"/>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维生素B</w:t>
            </w:r>
            <w:r>
              <w:rPr>
                <w:rFonts w:eastAsia="仿宋"/>
                <w:kern w:val="0"/>
                <w:sz w:val="24"/>
                <w:vertAlign w:val="subscript"/>
              </w:rPr>
              <w:t>6</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hint="eastAsia" w:eastAsia="仿宋"/>
                <w:kern w:val="0"/>
                <w:sz w:val="24"/>
              </w:rPr>
              <w:t>2017年6月23日起GB5009.154替代</w:t>
            </w:r>
            <w:r>
              <w:rPr>
                <w:rFonts w:eastAsia="仿宋"/>
                <w:kern w:val="0"/>
                <w:sz w:val="24"/>
              </w:rPr>
              <w:t xml:space="preserve">GB 5413.13 </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utoSpaceDE w:val="0"/>
              <w:autoSpaceDN w:val="0"/>
              <w:adjustRightInd w:val="0"/>
              <w:jc w:val="center"/>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spacing w:line="300" w:lineRule="exact"/>
              <w:jc w:val="center"/>
              <w:rPr>
                <w:rFonts w:eastAsia="仿宋"/>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叶酸</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utoSpaceDE w:val="0"/>
              <w:autoSpaceDN w:val="0"/>
              <w:adjustRightInd w:val="0"/>
              <w:jc w:val="left"/>
              <w:rPr>
                <w:rFonts w:eastAsia="仿宋"/>
                <w:kern w:val="0"/>
                <w:sz w:val="24"/>
              </w:rPr>
            </w:pPr>
            <w:r>
              <w:rPr>
                <w:rFonts w:eastAsia="仿宋"/>
                <w:kern w:val="0"/>
                <w:sz w:val="24"/>
              </w:rPr>
              <w:t xml:space="preserve">GB 5413.16 </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spacing w:line="300" w:lineRule="exact"/>
              <w:jc w:val="center"/>
              <w:rPr>
                <w:rFonts w:eastAsia="仿宋"/>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维生素B</w:t>
            </w:r>
            <w:r>
              <w:rPr>
                <w:rFonts w:eastAsia="仿宋"/>
                <w:kern w:val="0"/>
                <w:sz w:val="24"/>
                <w:vertAlign w:val="subscript"/>
              </w:rPr>
              <w:t>12</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utoSpaceDE w:val="0"/>
              <w:autoSpaceDN w:val="0"/>
              <w:adjustRightInd w:val="0"/>
              <w:jc w:val="left"/>
              <w:rPr>
                <w:rFonts w:eastAsia="仿宋"/>
                <w:kern w:val="0"/>
                <w:sz w:val="24"/>
              </w:rPr>
            </w:pPr>
            <w:r>
              <w:rPr>
                <w:rFonts w:eastAsia="仿宋"/>
                <w:kern w:val="0"/>
                <w:sz w:val="24"/>
              </w:rPr>
              <w:t xml:space="preserve">GB 5413.14 </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spacing w:line="300" w:lineRule="exact"/>
              <w:jc w:val="center"/>
              <w:rPr>
                <w:rFonts w:eastAsia="仿宋"/>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泛酸</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utoSpaceDE w:val="0"/>
              <w:autoSpaceDN w:val="0"/>
              <w:adjustRightInd w:val="0"/>
              <w:jc w:val="left"/>
              <w:rPr>
                <w:rFonts w:eastAsia="仿宋"/>
                <w:kern w:val="0"/>
                <w:sz w:val="24"/>
              </w:rPr>
            </w:pPr>
            <w:r>
              <w:rPr>
                <w:rFonts w:eastAsia="仿宋"/>
                <w:kern w:val="0"/>
                <w:sz w:val="24"/>
              </w:rPr>
              <w:t xml:space="preserve">GB 5413.17 </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spacing w:line="300" w:lineRule="exact"/>
              <w:jc w:val="center"/>
              <w:rPr>
                <w:rFonts w:eastAsia="仿宋"/>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胆碱</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utoSpaceDE w:val="0"/>
              <w:autoSpaceDN w:val="0"/>
              <w:adjustRightInd w:val="0"/>
              <w:jc w:val="left"/>
              <w:rPr>
                <w:rFonts w:eastAsia="仿宋"/>
                <w:kern w:val="0"/>
                <w:sz w:val="24"/>
              </w:rPr>
            </w:pPr>
            <w:r>
              <w:rPr>
                <w:rFonts w:eastAsia="仿宋"/>
                <w:kern w:val="0"/>
                <w:sz w:val="24"/>
              </w:rPr>
              <w:t>GB 5413.20</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spacing w:line="300" w:lineRule="exact"/>
              <w:jc w:val="center"/>
              <w:rPr>
                <w:rFonts w:eastAsia="仿宋"/>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jc w:val="left"/>
              <w:rPr>
                <w:rFonts w:eastAsia="仿宋"/>
                <w:kern w:val="0"/>
                <w:sz w:val="24"/>
              </w:rPr>
            </w:pPr>
            <w:r>
              <w:rPr>
                <w:rFonts w:eastAsia="仿宋"/>
                <w:kern w:val="0"/>
                <w:sz w:val="24"/>
              </w:rPr>
              <w:t>生物素</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utoSpaceDE w:val="0"/>
              <w:autoSpaceDN w:val="0"/>
              <w:adjustRightInd w:val="0"/>
              <w:jc w:val="left"/>
              <w:rPr>
                <w:rFonts w:eastAsia="仿宋"/>
                <w:kern w:val="0"/>
                <w:sz w:val="24"/>
              </w:rPr>
            </w:pPr>
            <w:r>
              <w:rPr>
                <w:rFonts w:eastAsia="仿宋"/>
                <w:kern w:val="0"/>
                <w:sz w:val="24"/>
              </w:rPr>
              <w:t>GB 5009.259</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spacing w:line="300" w:lineRule="exact"/>
              <w:jc w:val="center"/>
              <w:rPr>
                <w:rFonts w:eastAsia="仿宋"/>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spacing w:line="300" w:lineRule="exact"/>
              <w:jc w:val="left"/>
              <w:rPr>
                <w:rFonts w:eastAsia="仿宋"/>
                <w:kern w:val="0"/>
                <w:sz w:val="24"/>
              </w:rPr>
            </w:pPr>
            <w:r>
              <w:rPr>
                <w:rFonts w:eastAsia="仿宋"/>
                <w:kern w:val="0"/>
                <w:sz w:val="24"/>
              </w:rPr>
              <w:t>维生素C</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utoSpaceDE w:val="0"/>
              <w:autoSpaceDN w:val="0"/>
              <w:adjustRightInd w:val="0"/>
              <w:jc w:val="left"/>
              <w:rPr>
                <w:rFonts w:eastAsia="仿宋"/>
                <w:kern w:val="0"/>
                <w:sz w:val="24"/>
              </w:rPr>
            </w:pPr>
            <w:r>
              <w:rPr>
                <w:rFonts w:eastAsia="仿宋"/>
                <w:kern w:val="0"/>
                <w:sz w:val="24"/>
              </w:rPr>
              <w:t>GB 5413.18</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spacing w:line="300" w:lineRule="exact"/>
              <w:jc w:val="center"/>
              <w:rPr>
                <w:rFonts w:eastAsia="仿宋"/>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snapToGrid w:val="0"/>
              <w:spacing w:line="300" w:lineRule="exact"/>
              <w:jc w:val="left"/>
              <w:rPr>
                <w:rFonts w:eastAsia="仿宋"/>
                <w:kern w:val="0"/>
                <w:sz w:val="24"/>
              </w:rPr>
            </w:pPr>
            <w:r>
              <w:rPr>
                <w:rFonts w:eastAsia="仿宋"/>
                <w:kern w:val="0"/>
                <w:sz w:val="24"/>
              </w:rPr>
              <w:t>二十二碳六烯酸</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utoSpaceDE w:val="0"/>
              <w:autoSpaceDN w:val="0"/>
              <w:adjustRightInd w:val="0"/>
              <w:jc w:val="left"/>
              <w:rPr>
                <w:rFonts w:eastAsia="仿宋"/>
                <w:kern w:val="0"/>
                <w:sz w:val="24"/>
              </w:rPr>
            </w:pPr>
            <w:r>
              <w:rPr>
                <w:rFonts w:hint="eastAsia" w:eastAsia="仿宋"/>
                <w:kern w:val="0"/>
                <w:sz w:val="24"/>
              </w:rPr>
              <w:t>2017年6月23日起GB5009.168替代</w:t>
            </w:r>
            <w:r>
              <w:rPr>
                <w:rFonts w:eastAsia="仿宋"/>
                <w:kern w:val="0"/>
                <w:sz w:val="24"/>
              </w:rPr>
              <w:t>GB 5413.27</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spacing w:line="300" w:lineRule="exact"/>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8"/>
              </w:numPr>
              <w:adjustRightInd w:val="0"/>
              <w:snapToGrid w:val="0"/>
              <w:jc w:val="center"/>
              <w:rPr>
                <w:rFonts w:eastAsia="仿宋"/>
                <w:kern w:val="0"/>
                <w:sz w:val="24"/>
              </w:rPr>
            </w:pPr>
          </w:p>
        </w:tc>
        <w:tc>
          <w:tcPr>
            <w:tcW w:w="151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污染物</w:t>
            </w:r>
          </w:p>
          <w:p>
            <w:pPr>
              <w:adjustRightInd w:val="0"/>
              <w:snapToGrid w:val="0"/>
              <w:jc w:val="left"/>
              <w:rPr>
                <w:rFonts w:eastAsia="仿宋"/>
                <w:kern w:val="0"/>
                <w:sz w:val="24"/>
              </w:rPr>
            </w:pPr>
            <w:r>
              <w:rPr>
                <w:rFonts w:eastAsia="仿宋"/>
                <w:kern w:val="0"/>
                <w:sz w:val="24"/>
              </w:rPr>
              <w:t>限量</w:t>
            </w: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铅</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5009.12</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8"/>
              </w:numPr>
              <w:adjustRightInd w:val="0"/>
              <w:snapToGrid w:val="0"/>
              <w:jc w:val="center"/>
              <w:rPr>
                <w:rFonts w:eastAsia="仿宋"/>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总砷</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5009.11</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jc w:val="center"/>
              <w:rPr>
                <w:rFonts w:eastAsia="仿宋"/>
                <w:bCs/>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硝酸盐（以NaNO</w:t>
            </w:r>
            <w:r>
              <w:rPr>
                <w:rFonts w:eastAsia="仿宋"/>
                <w:kern w:val="0"/>
                <w:sz w:val="24"/>
                <w:vertAlign w:val="subscript"/>
              </w:rPr>
              <w:t>3</w:t>
            </w:r>
            <w:r>
              <w:rPr>
                <w:rFonts w:eastAsia="仿宋"/>
                <w:kern w:val="0"/>
                <w:sz w:val="24"/>
              </w:rPr>
              <w:t>计）</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5009.33</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r>
              <w:rPr>
                <w:rFonts w:eastAsia="仿宋"/>
                <w:kern w:val="0"/>
                <w:sz w:val="24"/>
              </w:rPr>
              <w:t>不适用于添加蔬菜和水果的产品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jc w:val="center"/>
              <w:rPr>
                <w:rFonts w:eastAsia="仿宋"/>
                <w:bCs/>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spacing w:val="-22"/>
                <w:kern w:val="0"/>
                <w:sz w:val="24"/>
              </w:rPr>
            </w:pPr>
            <w:r>
              <w:rPr>
                <w:rFonts w:eastAsia="仿宋"/>
                <w:spacing w:val="-22"/>
                <w:kern w:val="0"/>
                <w:sz w:val="24"/>
              </w:rPr>
              <w:t>亚硝酸盐（以NaNO</w:t>
            </w:r>
            <w:r>
              <w:rPr>
                <w:rFonts w:eastAsia="仿宋"/>
                <w:spacing w:val="-22"/>
                <w:kern w:val="0"/>
                <w:sz w:val="24"/>
                <w:vertAlign w:val="subscript"/>
              </w:rPr>
              <w:t>2</w:t>
            </w:r>
            <w:r>
              <w:rPr>
                <w:rFonts w:eastAsia="仿宋"/>
                <w:spacing w:val="-22"/>
                <w:kern w:val="0"/>
                <w:sz w:val="24"/>
              </w:rPr>
              <w:t>计）</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5009.33</w:t>
            </w:r>
          </w:p>
        </w:tc>
        <w:tc>
          <w:tcPr>
            <w:tcW w:w="2098"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spacing w:val="-6"/>
                <w:kern w:val="0"/>
                <w:sz w:val="24"/>
              </w:rPr>
            </w:pPr>
            <w:r>
              <w:rPr>
                <w:rFonts w:eastAsia="仿宋"/>
                <w:spacing w:val="-6"/>
                <w:kern w:val="0"/>
                <w:sz w:val="24"/>
              </w:rPr>
              <w:t>仅适用于乳基产品</w:t>
            </w:r>
          </w:p>
          <w:p>
            <w:pPr>
              <w:adjustRightInd w:val="0"/>
              <w:snapToGrid w:val="0"/>
              <w:jc w:val="left"/>
              <w:rPr>
                <w:rFonts w:eastAsia="仿宋"/>
                <w:spacing w:val="-6"/>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8"/>
              </w:numPr>
              <w:adjustRightInd w:val="0"/>
              <w:snapToGrid w:val="0"/>
              <w:jc w:val="center"/>
              <w:rPr>
                <w:rFonts w:eastAsia="仿宋"/>
                <w:kern w:val="0"/>
                <w:sz w:val="24"/>
              </w:rPr>
            </w:pPr>
          </w:p>
        </w:tc>
        <w:tc>
          <w:tcPr>
            <w:tcW w:w="151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真菌毒素</w:t>
            </w: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黄曲霉毒素M</w:t>
            </w:r>
            <w:r>
              <w:rPr>
                <w:rFonts w:eastAsia="仿宋"/>
                <w:kern w:val="0"/>
                <w:sz w:val="24"/>
                <w:vertAlign w:val="subscript"/>
              </w:rPr>
              <w:t>1</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hint="eastAsia" w:eastAsia="仿宋"/>
                <w:kern w:val="0"/>
                <w:sz w:val="24"/>
              </w:rPr>
              <w:t>2017年6月23日起GB5009.24替代</w:t>
            </w:r>
            <w:r>
              <w:rPr>
                <w:rFonts w:eastAsia="仿宋"/>
                <w:kern w:val="0"/>
                <w:sz w:val="24"/>
              </w:rPr>
              <w:t>GB 5009.24</w:t>
            </w:r>
          </w:p>
          <w:p>
            <w:pPr>
              <w:adjustRightInd w:val="0"/>
              <w:snapToGrid w:val="0"/>
              <w:jc w:val="left"/>
              <w:rPr>
                <w:rFonts w:eastAsia="仿宋"/>
                <w:kern w:val="0"/>
                <w:sz w:val="24"/>
              </w:rPr>
            </w:pPr>
            <w:r>
              <w:rPr>
                <w:rFonts w:eastAsia="仿宋"/>
                <w:kern w:val="0"/>
                <w:sz w:val="24"/>
              </w:rPr>
              <w:t>GB 5413.37</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utoSpaceDE w:val="0"/>
              <w:autoSpaceDN w:val="0"/>
              <w:adjustRightInd w:val="0"/>
              <w:jc w:val="left"/>
              <w:rPr>
                <w:rFonts w:eastAsia="仿宋"/>
                <w:kern w:val="0"/>
                <w:sz w:val="24"/>
              </w:rPr>
            </w:pPr>
            <w:r>
              <w:rPr>
                <w:rFonts w:eastAsia="仿宋"/>
                <w:kern w:val="0"/>
                <w:sz w:val="24"/>
              </w:rPr>
              <w:t>仅适用于含乳类的产品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8"/>
              </w:numPr>
              <w:adjustRightInd w:val="0"/>
              <w:snapToGrid w:val="0"/>
              <w:jc w:val="center"/>
              <w:rPr>
                <w:rFonts w:eastAsia="仿宋"/>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黄曲霉毒素B</w:t>
            </w:r>
            <w:r>
              <w:rPr>
                <w:rFonts w:eastAsia="仿宋"/>
                <w:kern w:val="0"/>
                <w:sz w:val="24"/>
                <w:vertAlign w:val="subscript"/>
              </w:rPr>
              <w:t>1</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hint="eastAsia" w:eastAsia="仿宋"/>
                <w:kern w:val="0"/>
                <w:sz w:val="24"/>
              </w:rPr>
              <w:t>2017年6月23日起GB5009.22替代</w:t>
            </w:r>
            <w:r>
              <w:rPr>
                <w:rFonts w:eastAsia="仿宋"/>
                <w:kern w:val="0"/>
                <w:sz w:val="24"/>
              </w:rPr>
              <w:t>GB 5009.24GB/T 18979</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r>
              <w:rPr>
                <w:rFonts w:eastAsia="仿宋"/>
                <w:kern w:val="0"/>
                <w:sz w:val="24"/>
              </w:rPr>
              <w:t>仅适用于含谷类、坚果和豆类的产品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8"/>
              </w:numPr>
              <w:adjustRightInd w:val="0"/>
              <w:snapToGrid w:val="0"/>
              <w:jc w:val="center"/>
              <w:rPr>
                <w:rFonts w:eastAsia="仿宋"/>
                <w:kern w:val="0"/>
                <w:sz w:val="24"/>
              </w:rPr>
            </w:pPr>
          </w:p>
        </w:tc>
        <w:tc>
          <w:tcPr>
            <w:tcW w:w="151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微生物限量</w:t>
            </w: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菌落总数</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4789.2</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jc w:val="center"/>
              <w:rPr>
                <w:rFonts w:eastAsia="仿宋"/>
                <w:bCs/>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大肠菌群</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4789.3 平板计数法</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auto"/>
            <w:vAlign w:val="center"/>
          </w:tcPr>
          <w:p>
            <w:pPr>
              <w:numPr>
                <w:ilvl w:val="0"/>
                <w:numId w:val="8"/>
              </w:numPr>
              <w:adjustRightInd w:val="0"/>
              <w:snapToGrid w:val="0"/>
              <w:jc w:val="center"/>
              <w:rPr>
                <w:rFonts w:eastAsia="仿宋"/>
                <w:bCs/>
                <w:kern w:val="0"/>
                <w:sz w:val="24"/>
              </w:rPr>
            </w:pPr>
          </w:p>
        </w:tc>
        <w:tc>
          <w:tcPr>
            <w:tcW w:w="151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eastAsia="仿宋"/>
                <w:kern w:val="0"/>
                <w:sz w:val="24"/>
              </w:rPr>
            </w:pP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沙门氏菌</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4789.4</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8"/>
              </w:numPr>
              <w:adjustRightInd w:val="0"/>
              <w:snapToGrid w:val="0"/>
              <w:jc w:val="center"/>
              <w:rPr>
                <w:rFonts w:eastAsia="仿宋"/>
                <w:kern w:val="0"/>
                <w:sz w:val="24"/>
              </w:rPr>
            </w:pPr>
          </w:p>
        </w:tc>
        <w:tc>
          <w:tcPr>
            <w:tcW w:w="1510"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脲酶活性指标</w:t>
            </w: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脲酶活性定性</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5413.31</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r>
              <w:rPr>
                <w:rFonts w:eastAsia="仿宋"/>
                <w:kern w:val="0"/>
                <w:sz w:val="24"/>
              </w:rPr>
              <w:t>适用含有大豆成分的产品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44" w:type="dxa"/>
            <w:tcBorders>
              <w:top w:val="single" w:color="auto" w:sz="8" w:space="0"/>
              <w:left w:val="single" w:color="auto" w:sz="8" w:space="0"/>
              <w:bottom w:val="single" w:color="auto" w:sz="8" w:space="0"/>
              <w:right w:val="single" w:color="auto" w:sz="8" w:space="0"/>
            </w:tcBorders>
            <w:shd w:val="clear" w:color="auto" w:fill="FFFFFF"/>
            <w:vAlign w:val="center"/>
          </w:tcPr>
          <w:p>
            <w:pPr>
              <w:numPr>
                <w:ilvl w:val="0"/>
                <w:numId w:val="8"/>
              </w:numPr>
              <w:adjustRightInd w:val="0"/>
              <w:snapToGrid w:val="0"/>
              <w:jc w:val="center"/>
              <w:rPr>
                <w:rFonts w:eastAsia="仿宋"/>
                <w:kern w:val="0"/>
                <w:sz w:val="24"/>
              </w:rPr>
            </w:pPr>
          </w:p>
        </w:tc>
        <w:tc>
          <w:tcPr>
            <w:tcW w:w="1510"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标签</w:t>
            </w:r>
          </w:p>
        </w:tc>
        <w:tc>
          <w:tcPr>
            <w:tcW w:w="230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食品标签</w:t>
            </w:r>
          </w:p>
        </w:tc>
        <w:tc>
          <w:tcPr>
            <w:tcW w:w="2399" w:type="dxa"/>
            <w:tcBorders>
              <w:top w:val="single" w:color="auto" w:sz="8" w:space="0"/>
              <w:left w:val="single" w:color="auto" w:sz="8" w:space="0"/>
              <w:bottom w:val="single" w:color="auto" w:sz="8" w:space="0"/>
              <w:right w:val="single" w:color="auto" w:sz="8" w:space="0"/>
            </w:tcBorders>
            <w:shd w:val="clear" w:color="auto" w:fill="FFFFFF"/>
            <w:vAlign w:val="center"/>
          </w:tcPr>
          <w:p>
            <w:pPr>
              <w:adjustRightInd w:val="0"/>
              <w:snapToGrid w:val="0"/>
              <w:jc w:val="left"/>
              <w:rPr>
                <w:rFonts w:eastAsia="仿宋"/>
                <w:kern w:val="0"/>
                <w:sz w:val="24"/>
              </w:rPr>
            </w:pPr>
            <w:r>
              <w:rPr>
                <w:rFonts w:eastAsia="仿宋"/>
                <w:kern w:val="0"/>
                <w:sz w:val="24"/>
              </w:rPr>
              <w:t>GB 13432</w:t>
            </w:r>
          </w:p>
        </w:tc>
        <w:tc>
          <w:tcPr>
            <w:tcW w:w="2098" w:type="dxa"/>
            <w:tcBorders>
              <w:top w:val="single" w:color="auto" w:sz="8" w:space="0"/>
              <w:left w:val="single" w:color="auto" w:sz="8" w:space="0"/>
              <w:bottom w:val="single" w:color="auto" w:sz="8" w:space="0"/>
              <w:right w:val="single" w:color="auto" w:sz="8" w:space="0"/>
            </w:tcBorders>
            <w:shd w:val="clear" w:color="auto" w:fill="FFFFFF"/>
          </w:tcPr>
          <w:p>
            <w:pPr>
              <w:adjustRightInd w:val="0"/>
              <w:snapToGrid w:val="0"/>
              <w:jc w:val="left"/>
              <w:rPr>
                <w:rFonts w:eastAsia="仿宋"/>
                <w:kern w:val="0"/>
                <w:sz w:val="24"/>
              </w:rPr>
            </w:pPr>
          </w:p>
        </w:tc>
      </w:tr>
    </w:tbl>
    <w:p>
      <w:pPr>
        <w:rPr>
          <w:rFonts w:eastAsia="仿宋"/>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844838"/>
      <w:docPartObj>
        <w:docPartGallery w:val="AutoText"/>
      </w:docPartObj>
    </w:sdtPr>
    <w:sdtContent>
      <w:p>
        <w:pPr>
          <w:pStyle w:val="20"/>
          <w:jc w:val="center"/>
        </w:pPr>
        <w:r>
          <w:fldChar w:fldCharType="begin"/>
        </w:r>
        <w:r>
          <w:instrText xml:space="preserve">PAGE   \* MERGEFORMAT</w:instrText>
        </w:r>
        <w:r>
          <w:fldChar w:fldCharType="separate"/>
        </w:r>
        <w:r>
          <w:rPr>
            <w:lang w:val="zh-CN"/>
          </w:rPr>
          <w:t>1</w:t>
        </w:r>
        <w: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pPr>
    <w:r>
      <w:drawing>
        <wp:inline distT="0" distB="0" distL="0" distR="0">
          <wp:extent cx="438150" cy="438150"/>
          <wp:effectExtent l="0" t="0" r="3810" b="381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a:effectLst/>
                </pic:spPr>
              </pic:pic>
            </a:graphicData>
          </a:graphic>
        </wp:inline>
      </w:drawing>
    </w:r>
    <w:r>
      <w:rPr>
        <w:rFonts w:hint="eastAsia" w:ascii="楷体" w:hAnsi="楷体" w:eastAsia="楷体" w:cs="楷体"/>
        <w:sz w:val="21"/>
        <w:szCs w:val="21"/>
      </w:rPr>
      <w:t xml:space="preserve">提供食品生产许可办理全程技术服务   </w:t>
    </w:r>
    <w:r>
      <w:rPr>
        <w:rFonts w:hint="eastAsia" w:ascii="楷体" w:hAnsi="楷体" w:eastAsia="楷体" w:cs="楷体"/>
        <w:sz w:val="21"/>
        <w:szCs w:val="21"/>
      </w:rPr>
      <w:tab/>
    </w:r>
    <w:r>
      <w:rPr>
        <w:rFonts w:hint="eastAsia" w:ascii="楷体" w:hAnsi="楷体" w:eastAsia="楷体" w:cs="楷体"/>
        <w:sz w:val="21"/>
        <w:szCs w:val="21"/>
      </w:rPr>
      <w:t xml:space="preserve">       电话：152 01</w:t>
    </w:r>
    <w:r>
      <w:rPr>
        <w:rFonts w:hint="eastAsia" w:ascii="楷体" w:hAnsi="楷体" w:eastAsia="楷体" w:cs="楷体"/>
        <w:sz w:val="21"/>
        <w:szCs w:val="21"/>
        <w:lang w:val="en-US" w:eastAsia="zh-CN"/>
      </w:rPr>
      <w:t>6</w:t>
    </w:r>
    <w:r>
      <w:rPr>
        <w:rFonts w:hint="eastAsia" w:ascii="楷体" w:hAnsi="楷体" w:eastAsia="楷体" w:cs="楷体"/>
        <w:sz w:val="21"/>
        <w:szCs w:val="21"/>
      </w:rPr>
      <w:t>0 3266（微信同号）</w:t>
    </w:r>
    <w:bookmarkStart w:id="72" w:name="_GoBack"/>
    <w:bookmarkEnd w:id="7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suff w:val="nothing"/>
      <w:lvlText w:val="%1"/>
      <w:lvlJc w:val="left"/>
      <w:pPr>
        <w:ind w:left="390" w:hanging="390"/>
      </w:pPr>
      <w:rPr>
        <w:rFonts w:hint="default" w:ascii="Times New Roman" w:hAnsi="Times New Roman" w:eastAsia="仿宋" w:cs="仿宋_GB231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8"/>
    <w:multiLevelType w:val="multilevel"/>
    <w:tmpl w:val="00000008"/>
    <w:lvl w:ilvl="0" w:tentative="0">
      <w:start w:val="1"/>
      <w:numFmt w:val="chineseCounting"/>
      <w:pStyle w:val="2"/>
      <w:suff w:val="nothing"/>
      <w:lvlText w:val="%1、"/>
      <w:lvlJc w:val="left"/>
      <w:pPr>
        <w:ind w:left="0" w:firstLine="0"/>
      </w:pPr>
    </w:lvl>
    <w:lvl w:ilvl="1" w:tentative="0">
      <w:start w:val="1"/>
      <w:numFmt w:val="chineseCounting"/>
      <w:pStyle w:val="3"/>
      <w:suff w:val="nothing"/>
      <w:lvlText w:val="（%2）"/>
      <w:lvlJc w:val="left"/>
      <w:pPr>
        <w:ind w:left="0" w:firstLine="0"/>
      </w:pPr>
    </w:lvl>
    <w:lvl w:ilvl="2" w:tentative="0">
      <w:start w:val="1"/>
      <w:numFmt w:val="decimal"/>
      <w:pStyle w:val="4"/>
      <w:suff w:val="nothing"/>
      <w:lvlText w:val="%3．"/>
      <w:lvlJc w:val="left"/>
      <w:pPr>
        <w:ind w:left="0" w:firstLine="400"/>
      </w:pPr>
    </w:lvl>
    <w:lvl w:ilvl="3" w:tentative="0">
      <w:start w:val="1"/>
      <w:numFmt w:val="decimal"/>
      <w:pStyle w:val="5"/>
      <w:suff w:val="nothing"/>
      <w:lvlText w:val="（%4）"/>
      <w:lvlJc w:val="left"/>
      <w:pPr>
        <w:ind w:left="0" w:firstLine="402"/>
      </w:pPr>
      <w:rPr>
        <w:rFonts w:hint="eastAsia" w:ascii="宋体" w:hAnsi="宋体" w:eastAsia="宋体" w:cs="宋体"/>
      </w:rPr>
    </w:lvl>
    <w:lvl w:ilvl="4" w:tentative="0">
      <w:start w:val="1"/>
      <w:numFmt w:val="decimalEnclosedCircleChinese"/>
      <w:pStyle w:val="6"/>
      <w:suff w:val="nothing"/>
      <w:lvlText w:val="%5"/>
      <w:lvlJc w:val="left"/>
      <w:pPr>
        <w:ind w:left="0" w:firstLine="402"/>
      </w:pPr>
    </w:lvl>
    <w:lvl w:ilvl="5" w:tentative="0">
      <w:start w:val="1"/>
      <w:numFmt w:val="decimal"/>
      <w:pStyle w:val="7"/>
      <w:suff w:val="nothing"/>
      <w:lvlText w:val="%6）"/>
      <w:lvlJc w:val="left"/>
      <w:pPr>
        <w:ind w:left="0" w:firstLine="402"/>
      </w:pPr>
    </w:lvl>
    <w:lvl w:ilvl="6" w:tentative="0">
      <w:start w:val="1"/>
      <w:numFmt w:val="lowerLetter"/>
      <w:pStyle w:val="8"/>
      <w:suff w:val="nothing"/>
      <w:lvlText w:val="%7．"/>
      <w:lvlJc w:val="left"/>
      <w:pPr>
        <w:ind w:left="0" w:firstLine="402"/>
      </w:pPr>
    </w:lvl>
    <w:lvl w:ilvl="7" w:tentative="0">
      <w:start w:val="1"/>
      <w:numFmt w:val="lowerLetter"/>
      <w:pStyle w:val="9"/>
      <w:suff w:val="nothing"/>
      <w:lvlText w:val="%8）"/>
      <w:lvlJc w:val="left"/>
      <w:pPr>
        <w:ind w:left="0" w:firstLine="402"/>
      </w:pPr>
    </w:lvl>
    <w:lvl w:ilvl="8" w:tentative="0">
      <w:start w:val="1"/>
      <w:numFmt w:val="lowerRoman"/>
      <w:pStyle w:val="10"/>
      <w:suff w:val="nothing"/>
      <w:lvlText w:val="%9 "/>
      <w:lvlJc w:val="left"/>
      <w:pPr>
        <w:ind w:left="0" w:firstLine="402"/>
      </w:pPr>
    </w:lvl>
  </w:abstractNum>
  <w:abstractNum w:abstractNumId="2">
    <w:nsid w:val="0000000A"/>
    <w:multiLevelType w:val="multilevel"/>
    <w:tmpl w:val="0000000A"/>
    <w:lvl w:ilvl="0" w:tentative="0">
      <w:start w:val="1"/>
      <w:numFmt w:val="decimal"/>
      <w:suff w:val="nothing"/>
      <w:lvlText w:val="%1"/>
      <w:lvlJc w:val="left"/>
      <w:pPr>
        <w:ind w:left="390" w:hanging="390"/>
      </w:pPr>
      <w:rPr>
        <w:rFonts w:hint="eastAsia" w:ascii="仿宋" w:hAnsi="Courier" w:eastAsia="仿宋" w:cs="仿宋_GB231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multilevel"/>
    <w:tmpl w:val="0000000C"/>
    <w:lvl w:ilvl="0" w:tentative="0">
      <w:start w:val="1"/>
      <w:numFmt w:val="decimal"/>
      <w:suff w:val="nothing"/>
      <w:lvlText w:val="%1"/>
      <w:lvlJc w:val="left"/>
      <w:pPr>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E"/>
    <w:multiLevelType w:val="multilevel"/>
    <w:tmpl w:val="0000000E"/>
    <w:lvl w:ilvl="0" w:tentative="0">
      <w:start w:val="1"/>
      <w:numFmt w:val="decimal"/>
      <w:suff w:val="nothing"/>
      <w:lvlText w:val="%1"/>
      <w:lvlJc w:val="left"/>
      <w:pPr>
        <w:ind w:left="390" w:hanging="390"/>
      </w:pPr>
      <w:rPr>
        <w:rFonts w:hint="default" w:ascii="Times New Roman" w:hAnsi="Times New Roman" w:eastAsia="仿宋" w:cs="仿宋_GB231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F"/>
    <w:multiLevelType w:val="multilevel"/>
    <w:tmpl w:val="0000000F"/>
    <w:lvl w:ilvl="0" w:tentative="0">
      <w:start w:val="1"/>
      <w:numFmt w:val="decimal"/>
      <w:suff w:val="nothing"/>
      <w:lvlText w:val="%1"/>
      <w:lvlJc w:val="left"/>
      <w:pPr>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0"/>
    <w:multiLevelType w:val="multilevel"/>
    <w:tmpl w:val="00000010"/>
    <w:lvl w:ilvl="0" w:tentative="0">
      <w:start w:val="1"/>
      <w:numFmt w:val="decimal"/>
      <w:suff w:val="nothing"/>
      <w:lvlText w:val="%1"/>
      <w:lvlJc w:val="left"/>
      <w:pPr>
        <w:ind w:left="0" w:firstLine="0"/>
      </w:pPr>
      <w:rPr>
        <w:rFonts w:hint="default" w:ascii="Times New Roman" w:hAnsi="Times New Roman" w:eastAsia="仿宋" w:cs="仿宋_GB2312"/>
      </w:rPr>
    </w:lvl>
    <w:lvl w:ilvl="1" w:tentative="0">
      <w:start w:val="1"/>
      <w:numFmt w:val="lowerLetter"/>
      <w:lvlText w:val="%2)"/>
      <w:lvlJc w:val="left"/>
      <w:pPr>
        <w:tabs>
          <w:tab w:val="left" w:pos="390"/>
        </w:tabs>
        <w:ind w:left="391" w:hanging="391"/>
      </w:pPr>
    </w:lvl>
    <w:lvl w:ilvl="2" w:tentative="0">
      <w:start w:val="1"/>
      <w:numFmt w:val="lowerRoman"/>
      <w:lvlText w:val="%3."/>
      <w:lvlJc w:val="right"/>
      <w:pPr>
        <w:tabs>
          <w:tab w:val="left" w:pos="390"/>
        </w:tabs>
        <w:ind w:left="391" w:hanging="391"/>
      </w:pPr>
    </w:lvl>
    <w:lvl w:ilvl="3" w:tentative="0">
      <w:start w:val="1"/>
      <w:numFmt w:val="decimal"/>
      <w:lvlText w:val="%4."/>
      <w:lvlJc w:val="left"/>
      <w:pPr>
        <w:tabs>
          <w:tab w:val="left" w:pos="390"/>
        </w:tabs>
        <w:ind w:left="391" w:hanging="391"/>
      </w:pPr>
    </w:lvl>
    <w:lvl w:ilvl="4" w:tentative="0">
      <w:start w:val="1"/>
      <w:numFmt w:val="lowerLetter"/>
      <w:lvlText w:val="%5)"/>
      <w:lvlJc w:val="left"/>
      <w:pPr>
        <w:tabs>
          <w:tab w:val="left" w:pos="390"/>
        </w:tabs>
        <w:ind w:left="391" w:hanging="391"/>
      </w:pPr>
    </w:lvl>
    <w:lvl w:ilvl="5" w:tentative="0">
      <w:start w:val="1"/>
      <w:numFmt w:val="lowerRoman"/>
      <w:lvlText w:val="%6."/>
      <w:lvlJc w:val="right"/>
      <w:pPr>
        <w:tabs>
          <w:tab w:val="left" w:pos="390"/>
        </w:tabs>
        <w:ind w:left="391" w:hanging="391"/>
      </w:pPr>
    </w:lvl>
    <w:lvl w:ilvl="6" w:tentative="0">
      <w:start w:val="1"/>
      <w:numFmt w:val="decimal"/>
      <w:lvlText w:val="%7."/>
      <w:lvlJc w:val="left"/>
      <w:pPr>
        <w:tabs>
          <w:tab w:val="left" w:pos="390"/>
        </w:tabs>
        <w:ind w:left="391" w:hanging="391"/>
      </w:pPr>
    </w:lvl>
    <w:lvl w:ilvl="7" w:tentative="0">
      <w:start w:val="1"/>
      <w:numFmt w:val="lowerLetter"/>
      <w:lvlText w:val="%8)"/>
      <w:lvlJc w:val="left"/>
      <w:pPr>
        <w:tabs>
          <w:tab w:val="left" w:pos="390"/>
        </w:tabs>
        <w:ind w:left="391" w:hanging="391"/>
      </w:pPr>
    </w:lvl>
    <w:lvl w:ilvl="8" w:tentative="0">
      <w:start w:val="1"/>
      <w:numFmt w:val="lowerRoman"/>
      <w:lvlText w:val="%9."/>
      <w:lvlJc w:val="right"/>
      <w:pPr>
        <w:tabs>
          <w:tab w:val="left" w:pos="390"/>
        </w:tabs>
        <w:ind w:left="391" w:hanging="391"/>
      </w:pPr>
    </w:lvl>
  </w:abstractNum>
  <w:abstractNum w:abstractNumId="7">
    <w:nsid w:val="00000011"/>
    <w:multiLevelType w:val="multilevel"/>
    <w:tmpl w:val="00000011"/>
    <w:lvl w:ilvl="0" w:tentative="0">
      <w:start w:val="1"/>
      <w:numFmt w:val="decimal"/>
      <w:suff w:val="nothing"/>
      <w:lvlText w:val="%1"/>
      <w:lvlJc w:val="left"/>
      <w:pPr>
        <w:ind w:left="390" w:hanging="390"/>
      </w:pPr>
      <w:rPr>
        <w:rFonts w:hint="default" w:ascii="Times New Roman" w:hAnsi="Times New Roman" w:eastAsia="仿宋" w:cs="仿宋_GB231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lvlOverride w:ilvl="0">
      <w:startOverride w:val="1"/>
    </w:lvlOverride>
  </w:num>
  <w:num w:numId="3">
    <w:abstractNumId w:val="2"/>
    <w:lvlOverride w:ilvl="0">
      <w:startOverride w:val="1"/>
    </w:lvlOverride>
  </w:num>
  <w:num w:numId="4">
    <w:abstractNumId w:val="4"/>
    <w:lvlOverride w:ilvl="0">
      <w:startOverride w:val="1"/>
    </w:lvlOverride>
  </w:num>
  <w:num w:numId="5">
    <w:abstractNumId w:val="6"/>
    <w:lvlOverride w:ilvl="0">
      <w:startOverride w:val="1"/>
    </w:lvlOverride>
  </w:num>
  <w:num w:numId="6">
    <w:abstractNumId w:val="3"/>
    <w:lvlOverride w:ilvl="0">
      <w:startOverride w:val="1"/>
    </w:lvlOverride>
  </w:num>
  <w:num w:numId="7">
    <w:abstractNumId w:val="7"/>
    <w:lvlOverride w:ilvl="0">
      <w:startOverride w:val="1"/>
    </w:lvlOverride>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kY2QyODhlNzk1NGE3YTEwZTEzMzM5NDg5MDFkNzEifQ=="/>
  </w:docVars>
  <w:rsids>
    <w:rsidRoot w:val="0044327B"/>
    <w:rsid w:val="003F66C1"/>
    <w:rsid w:val="0044327B"/>
    <w:rsid w:val="00B53FCD"/>
    <w:rsid w:val="0DF20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link w:val="33"/>
    <w:qFormat/>
    <w:uiPriority w:val="0"/>
    <w:pPr>
      <w:keepNext/>
      <w:keepLines/>
      <w:numPr>
        <w:ilvl w:val="1"/>
        <w:numId w:val="1"/>
      </w:numPr>
      <w:spacing w:before="260" w:after="260" w:line="412" w:lineRule="auto"/>
      <w:outlineLvl w:val="1"/>
    </w:pPr>
    <w:rPr>
      <w:rFonts w:ascii="Arial" w:hAnsi="Arial" w:eastAsia="黑体"/>
      <w:b/>
      <w:sz w:val="32"/>
    </w:rPr>
  </w:style>
  <w:style w:type="paragraph" w:styleId="4">
    <w:name w:val="heading 3"/>
    <w:basedOn w:val="1"/>
    <w:next w:val="1"/>
    <w:link w:val="34"/>
    <w:qFormat/>
    <w:uiPriority w:val="0"/>
    <w:pPr>
      <w:keepNext/>
      <w:keepLines/>
      <w:numPr>
        <w:ilvl w:val="2"/>
        <w:numId w:val="1"/>
      </w:numPr>
      <w:spacing w:before="260" w:after="260" w:line="412" w:lineRule="auto"/>
      <w:outlineLvl w:val="2"/>
    </w:pPr>
    <w:rPr>
      <w:b/>
      <w:sz w:val="32"/>
    </w:rPr>
  </w:style>
  <w:style w:type="paragraph" w:styleId="5">
    <w:name w:val="heading 4"/>
    <w:basedOn w:val="1"/>
    <w:next w:val="1"/>
    <w:link w:val="35"/>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link w:val="36"/>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link w:val="37"/>
    <w:qFormat/>
    <w:uiPriority w:val="0"/>
    <w:pPr>
      <w:keepNext/>
      <w:keepLines/>
      <w:numPr>
        <w:ilvl w:val="5"/>
        <w:numId w:val="1"/>
      </w:numPr>
      <w:spacing w:before="240" w:after="64" w:line="316" w:lineRule="auto"/>
      <w:outlineLvl w:val="5"/>
    </w:pPr>
    <w:rPr>
      <w:rFonts w:ascii="Arial" w:hAnsi="Arial" w:eastAsia="黑体"/>
      <w:b/>
      <w:sz w:val="24"/>
    </w:rPr>
  </w:style>
  <w:style w:type="paragraph" w:styleId="8">
    <w:name w:val="heading 7"/>
    <w:basedOn w:val="1"/>
    <w:next w:val="1"/>
    <w:link w:val="38"/>
    <w:qFormat/>
    <w:uiPriority w:val="0"/>
    <w:pPr>
      <w:keepNext/>
      <w:keepLines/>
      <w:numPr>
        <w:ilvl w:val="6"/>
        <w:numId w:val="1"/>
      </w:numPr>
      <w:spacing w:before="240" w:after="64" w:line="316" w:lineRule="auto"/>
      <w:outlineLvl w:val="6"/>
    </w:pPr>
    <w:rPr>
      <w:b/>
      <w:sz w:val="24"/>
    </w:rPr>
  </w:style>
  <w:style w:type="paragraph" w:styleId="9">
    <w:name w:val="heading 8"/>
    <w:basedOn w:val="1"/>
    <w:next w:val="1"/>
    <w:link w:val="39"/>
    <w:qFormat/>
    <w:uiPriority w:val="0"/>
    <w:pPr>
      <w:keepNext/>
      <w:keepLines/>
      <w:numPr>
        <w:ilvl w:val="7"/>
        <w:numId w:val="1"/>
      </w:numPr>
      <w:spacing w:before="240" w:after="64" w:line="316" w:lineRule="auto"/>
      <w:outlineLvl w:val="7"/>
    </w:pPr>
    <w:rPr>
      <w:rFonts w:ascii="Arial" w:hAnsi="Arial" w:eastAsia="黑体"/>
      <w:sz w:val="24"/>
    </w:rPr>
  </w:style>
  <w:style w:type="paragraph" w:styleId="10">
    <w:name w:val="heading 9"/>
    <w:basedOn w:val="1"/>
    <w:next w:val="1"/>
    <w:link w:val="40"/>
    <w:qFormat/>
    <w:uiPriority w:val="0"/>
    <w:pPr>
      <w:keepNext/>
      <w:keepLines/>
      <w:numPr>
        <w:ilvl w:val="8"/>
        <w:numId w:val="1"/>
      </w:numPr>
      <w:spacing w:before="240" w:after="64" w:line="316" w:lineRule="auto"/>
      <w:outlineLvl w:val="8"/>
    </w:pPr>
    <w:rPr>
      <w:rFonts w:ascii="Arial" w:hAnsi="Arial" w:eastAsia="黑体"/>
    </w:rPr>
  </w:style>
  <w:style w:type="character" w:default="1" w:styleId="28">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toc 7"/>
    <w:basedOn w:val="1"/>
    <w:next w:val="1"/>
    <w:uiPriority w:val="0"/>
    <w:pPr>
      <w:ind w:left="2520" w:leftChars="1200"/>
    </w:pPr>
  </w:style>
  <w:style w:type="paragraph" w:styleId="12">
    <w:name w:val="Document Map"/>
    <w:basedOn w:val="1"/>
    <w:link w:val="41"/>
    <w:uiPriority w:val="0"/>
    <w:pPr>
      <w:shd w:val="clear" w:color="auto" w:fill="000080"/>
    </w:pPr>
  </w:style>
  <w:style w:type="paragraph" w:styleId="13">
    <w:name w:val="annotation text"/>
    <w:basedOn w:val="1"/>
    <w:link w:val="46"/>
    <w:uiPriority w:val="0"/>
    <w:pPr>
      <w:jc w:val="left"/>
    </w:pPr>
    <w:rPr>
      <w:rFonts w:asciiTheme="minorHAnsi" w:hAnsiTheme="minorHAnsi" w:eastAsiaTheme="minorEastAsia" w:cstheme="minorBidi"/>
    </w:rPr>
  </w:style>
  <w:style w:type="paragraph" w:styleId="14">
    <w:name w:val="toc 5"/>
    <w:basedOn w:val="1"/>
    <w:next w:val="1"/>
    <w:uiPriority w:val="0"/>
    <w:pPr>
      <w:ind w:left="1680" w:leftChars="800"/>
    </w:pPr>
  </w:style>
  <w:style w:type="paragraph" w:styleId="15">
    <w:name w:val="toc 3"/>
    <w:basedOn w:val="1"/>
    <w:next w:val="1"/>
    <w:uiPriority w:val="0"/>
    <w:pPr>
      <w:ind w:left="840" w:leftChars="400"/>
    </w:pPr>
  </w:style>
  <w:style w:type="paragraph" w:styleId="16">
    <w:name w:val="Plain Text"/>
    <w:basedOn w:val="1"/>
    <w:link w:val="45"/>
    <w:uiPriority w:val="0"/>
    <w:rPr>
      <w:rFonts w:ascii="宋体" w:hAnsi="Courier New" w:cs="Courier New" w:eastAsiaTheme="minorEastAsia"/>
      <w:szCs w:val="21"/>
    </w:rPr>
  </w:style>
  <w:style w:type="paragraph" w:styleId="17">
    <w:name w:val="toc 8"/>
    <w:basedOn w:val="1"/>
    <w:next w:val="1"/>
    <w:uiPriority w:val="0"/>
    <w:pPr>
      <w:ind w:left="2940" w:leftChars="1400"/>
    </w:pPr>
  </w:style>
  <w:style w:type="paragraph" w:styleId="18">
    <w:name w:val="Date"/>
    <w:basedOn w:val="1"/>
    <w:next w:val="1"/>
    <w:link w:val="48"/>
    <w:uiPriority w:val="0"/>
    <w:pPr>
      <w:ind w:left="100" w:leftChars="2500"/>
    </w:pPr>
    <w:rPr>
      <w:rFonts w:asciiTheme="minorHAnsi" w:hAnsiTheme="minorHAnsi" w:eastAsiaTheme="minorEastAsia" w:cstheme="minorBidi"/>
    </w:rPr>
  </w:style>
  <w:style w:type="paragraph" w:styleId="19">
    <w:name w:val="Balloon Text"/>
    <w:basedOn w:val="1"/>
    <w:link w:val="42"/>
    <w:uiPriority w:val="0"/>
    <w:rPr>
      <w:sz w:val="18"/>
      <w:szCs w:val="18"/>
    </w:rPr>
  </w:style>
  <w:style w:type="paragraph" w:styleId="20">
    <w:name w:val="footer"/>
    <w:basedOn w:val="1"/>
    <w:link w:val="43"/>
    <w:uiPriority w:val="99"/>
    <w:pPr>
      <w:tabs>
        <w:tab w:val="center" w:pos="4153"/>
        <w:tab w:val="right" w:pos="8306"/>
      </w:tabs>
      <w:snapToGrid w:val="0"/>
      <w:jc w:val="left"/>
    </w:pPr>
    <w:rPr>
      <w:sz w:val="18"/>
      <w:szCs w:val="18"/>
    </w:rPr>
  </w:style>
  <w:style w:type="paragraph" w:styleId="21">
    <w:name w:val="header"/>
    <w:basedOn w:val="1"/>
    <w:link w:val="44"/>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0"/>
  </w:style>
  <w:style w:type="paragraph" w:styleId="23">
    <w:name w:val="toc 4"/>
    <w:basedOn w:val="1"/>
    <w:next w:val="1"/>
    <w:uiPriority w:val="0"/>
    <w:pPr>
      <w:ind w:left="1260" w:leftChars="600"/>
    </w:pPr>
  </w:style>
  <w:style w:type="paragraph" w:styleId="24">
    <w:name w:val="toc 6"/>
    <w:basedOn w:val="1"/>
    <w:next w:val="1"/>
    <w:uiPriority w:val="0"/>
    <w:pPr>
      <w:ind w:left="2100" w:leftChars="1000"/>
    </w:pPr>
  </w:style>
  <w:style w:type="paragraph" w:styleId="25">
    <w:name w:val="toc 2"/>
    <w:basedOn w:val="1"/>
    <w:next w:val="1"/>
    <w:uiPriority w:val="0"/>
    <w:pPr>
      <w:ind w:left="420" w:leftChars="200"/>
    </w:pPr>
  </w:style>
  <w:style w:type="paragraph" w:styleId="26">
    <w:name w:val="toc 9"/>
    <w:basedOn w:val="1"/>
    <w:next w:val="1"/>
    <w:uiPriority w:val="0"/>
    <w:pPr>
      <w:ind w:left="3360" w:leftChars="1600"/>
    </w:pPr>
  </w:style>
  <w:style w:type="character" w:styleId="29">
    <w:name w:val="page number"/>
    <w:basedOn w:val="28"/>
    <w:uiPriority w:val="0"/>
  </w:style>
  <w:style w:type="character" w:styleId="30">
    <w:name w:val="FollowedHyperlink"/>
    <w:uiPriority w:val="0"/>
    <w:rPr>
      <w:color w:val="954F72"/>
      <w:u w:val="single"/>
    </w:rPr>
  </w:style>
  <w:style w:type="character" w:styleId="31">
    <w:name w:val="Hyperlink"/>
    <w:uiPriority w:val="0"/>
    <w:rPr>
      <w:color w:val="0000FF"/>
      <w:u w:val="single"/>
    </w:rPr>
  </w:style>
  <w:style w:type="character" w:customStyle="1" w:styleId="32">
    <w:name w:val="标题 1 Char"/>
    <w:basedOn w:val="28"/>
    <w:link w:val="2"/>
    <w:uiPriority w:val="0"/>
    <w:rPr>
      <w:rFonts w:ascii="Times New Roman" w:hAnsi="Times New Roman" w:eastAsia="宋体" w:cs="Times New Roman"/>
      <w:b/>
      <w:kern w:val="44"/>
      <w:sz w:val="44"/>
      <w:szCs w:val="24"/>
    </w:rPr>
  </w:style>
  <w:style w:type="character" w:customStyle="1" w:styleId="33">
    <w:name w:val="标题 2 Char"/>
    <w:basedOn w:val="28"/>
    <w:link w:val="3"/>
    <w:uiPriority w:val="0"/>
    <w:rPr>
      <w:rFonts w:ascii="Arial" w:hAnsi="Arial" w:eastAsia="黑体" w:cs="Times New Roman"/>
      <w:b/>
      <w:sz w:val="32"/>
      <w:szCs w:val="24"/>
    </w:rPr>
  </w:style>
  <w:style w:type="character" w:customStyle="1" w:styleId="34">
    <w:name w:val="标题 3 Char"/>
    <w:basedOn w:val="28"/>
    <w:link w:val="4"/>
    <w:uiPriority w:val="0"/>
    <w:rPr>
      <w:rFonts w:ascii="Times New Roman" w:hAnsi="Times New Roman" w:eastAsia="宋体" w:cs="Times New Roman"/>
      <w:b/>
      <w:sz w:val="32"/>
      <w:szCs w:val="24"/>
    </w:rPr>
  </w:style>
  <w:style w:type="character" w:customStyle="1" w:styleId="35">
    <w:name w:val="标题 4 Char"/>
    <w:basedOn w:val="28"/>
    <w:link w:val="5"/>
    <w:uiPriority w:val="0"/>
    <w:rPr>
      <w:rFonts w:ascii="Arial" w:hAnsi="Arial" w:eastAsia="黑体" w:cs="Times New Roman"/>
      <w:b/>
      <w:sz w:val="28"/>
      <w:szCs w:val="24"/>
    </w:rPr>
  </w:style>
  <w:style w:type="character" w:customStyle="1" w:styleId="36">
    <w:name w:val="标题 5 Char"/>
    <w:basedOn w:val="28"/>
    <w:link w:val="6"/>
    <w:uiPriority w:val="0"/>
    <w:rPr>
      <w:rFonts w:ascii="Times New Roman" w:hAnsi="Times New Roman" w:eastAsia="宋体" w:cs="Times New Roman"/>
      <w:b/>
      <w:sz w:val="28"/>
      <w:szCs w:val="24"/>
    </w:rPr>
  </w:style>
  <w:style w:type="character" w:customStyle="1" w:styleId="37">
    <w:name w:val="标题 6 Char"/>
    <w:basedOn w:val="28"/>
    <w:link w:val="7"/>
    <w:uiPriority w:val="0"/>
    <w:rPr>
      <w:rFonts w:ascii="Arial" w:hAnsi="Arial" w:eastAsia="黑体" w:cs="Times New Roman"/>
      <w:b/>
      <w:sz w:val="24"/>
      <w:szCs w:val="24"/>
    </w:rPr>
  </w:style>
  <w:style w:type="character" w:customStyle="1" w:styleId="38">
    <w:name w:val="标题 7 Char"/>
    <w:basedOn w:val="28"/>
    <w:link w:val="8"/>
    <w:uiPriority w:val="0"/>
    <w:rPr>
      <w:rFonts w:ascii="Times New Roman" w:hAnsi="Times New Roman" w:eastAsia="宋体" w:cs="Times New Roman"/>
      <w:b/>
      <w:sz w:val="24"/>
      <w:szCs w:val="24"/>
    </w:rPr>
  </w:style>
  <w:style w:type="character" w:customStyle="1" w:styleId="39">
    <w:name w:val="标题 8 Char"/>
    <w:basedOn w:val="28"/>
    <w:link w:val="9"/>
    <w:uiPriority w:val="0"/>
    <w:rPr>
      <w:rFonts w:ascii="Arial" w:hAnsi="Arial" w:eastAsia="黑体" w:cs="Times New Roman"/>
      <w:sz w:val="24"/>
      <w:szCs w:val="24"/>
    </w:rPr>
  </w:style>
  <w:style w:type="character" w:customStyle="1" w:styleId="40">
    <w:name w:val="标题 9 Char"/>
    <w:basedOn w:val="28"/>
    <w:link w:val="10"/>
    <w:uiPriority w:val="0"/>
    <w:rPr>
      <w:rFonts w:ascii="Arial" w:hAnsi="Arial" w:eastAsia="黑体" w:cs="Times New Roman"/>
      <w:szCs w:val="24"/>
    </w:rPr>
  </w:style>
  <w:style w:type="character" w:customStyle="1" w:styleId="41">
    <w:name w:val="文档结构图 Char"/>
    <w:basedOn w:val="28"/>
    <w:link w:val="12"/>
    <w:uiPriority w:val="0"/>
    <w:rPr>
      <w:rFonts w:ascii="Times New Roman" w:hAnsi="Times New Roman" w:eastAsia="宋体" w:cs="Times New Roman"/>
      <w:szCs w:val="24"/>
      <w:shd w:val="clear" w:color="auto" w:fill="000080"/>
    </w:rPr>
  </w:style>
  <w:style w:type="character" w:customStyle="1" w:styleId="42">
    <w:name w:val="批注框文本 Char"/>
    <w:basedOn w:val="28"/>
    <w:link w:val="19"/>
    <w:uiPriority w:val="0"/>
    <w:rPr>
      <w:rFonts w:ascii="Times New Roman" w:hAnsi="Times New Roman" w:eastAsia="宋体" w:cs="Times New Roman"/>
      <w:sz w:val="18"/>
      <w:szCs w:val="18"/>
    </w:rPr>
  </w:style>
  <w:style w:type="character" w:customStyle="1" w:styleId="43">
    <w:name w:val="页脚 Char"/>
    <w:basedOn w:val="28"/>
    <w:link w:val="20"/>
    <w:uiPriority w:val="99"/>
    <w:rPr>
      <w:rFonts w:ascii="Times New Roman" w:hAnsi="Times New Roman" w:eastAsia="宋体" w:cs="Times New Roman"/>
      <w:sz w:val="18"/>
      <w:szCs w:val="18"/>
    </w:rPr>
  </w:style>
  <w:style w:type="character" w:customStyle="1" w:styleId="44">
    <w:name w:val="页眉 Char"/>
    <w:basedOn w:val="28"/>
    <w:link w:val="21"/>
    <w:uiPriority w:val="0"/>
    <w:rPr>
      <w:rFonts w:ascii="Times New Roman" w:hAnsi="Times New Roman" w:eastAsia="宋体" w:cs="Times New Roman"/>
      <w:sz w:val="18"/>
      <w:szCs w:val="18"/>
    </w:rPr>
  </w:style>
  <w:style w:type="character" w:customStyle="1" w:styleId="45">
    <w:name w:val="纯文本 Char"/>
    <w:link w:val="16"/>
    <w:uiPriority w:val="0"/>
    <w:rPr>
      <w:rFonts w:ascii="宋体" w:hAnsi="Courier New" w:cs="Courier New"/>
      <w:szCs w:val="21"/>
    </w:rPr>
  </w:style>
  <w:style w:type="character" w:customStyle="1" w:styleId="46">
    <w:name w:val="批注文字 Char"/>
    <w:link w:val="13"/>
    <w:uiPriority w:val="0"/>
    <w:rPr>
      <w:szCs w:val="24"/>
    </w:rPr>
  </w:style>
  <w:style w:type="character" w:customStyle="1" w:styleId="47">
    <w:name w:val="页码1"/>
    <w:uiPriority w:val="0"/>
    <w:rPr>
      <w:rFonts w:hint="default" w:ascii="Times New Roman" w:hAnsi="Times New Roman" w:cs="Times New Roman"/>
    </w:rPr>
  </w:style>
  <w:style w:type="character" w:customStyle="1" w:styleId="48">
    <w:name w:val="日期 Char"/>
    <w:link w:val="18"/>
    <w:uiPriority w:val="0"/>
    <w:rPr>
      <w:szCs w:val="24"/>
    </w:rPr>
  </w:style>
  <w:style w:type="paragraph" w:customStyle="1" w:styleId="49">
    <w:name w:val="列出段落1"/>
    <w:basedOn w:val="1"/>
    <w:uiPriority w:val="0"/>
    <w:pPr>
      <w:widowControl/>
      <w:ind w:firstLine="420" w:firstLineChars="200"/>
      <w:jc w:val="left"/>
    </w:pPr>
    <w:rPr>
      <w:rFonts w:ascii="宋体" w:hAnsi="宋体" w:cs="宋体"/>
      <w:kern w:val="0"/>
      <w:sz w:val="24"/>
    </w:rPr>
  </w:style>
  <w:style w:type="character" w:customStyle="1" w:styleId="50">
    <w:name w:val="日期 Char1"/>
    <w:basedOn w:val="28"/>
    <w:uiPriority w:val="0"/>
    <w:rPr>
      <w:rFonts w:ascii="Times New Roman" w:hAnsi="Times New Roman" w:eastAsia="宋体" w:cs="Times New Roman"/>
      <w:szCs w:val="24"/>
    </w:rPr>
  </w:style>
  <w:style w:type="character" w:customStyle="1" w:styleId="51">
    <w:name w:val="纯文本 Char1"/>
    <w:basedOn w:val="28"/>
    <w:uiPriority w:val="0"/>
    <w:rPr>
      <w:rFonts w:ascii="宋体" w:hAnsi="Courier New" w:eastAsia="宋体" w:cs="Courier New"/>
      <w:szCs w:val="21"/>
    </w:rPr>
  </w:style>
  <w:style w:type="character" w:customStyle="1" w:styleId="52">
    <w:name w:val="批注文字 Char1"/>
    <w:basedOn w:val="28"/>
    <w:uiPriority w:val="0"/>
    <w:rPr>
      <w:rFonts w:ascii="Times New Roman" w:hAnsi="Times New Roman" w:eastAsia="宋体" w:cs="Times New Roman"/>
      <w:szCs w:val="24"/>
    </w:rPr>
  </w:style>
  <w:style w:type="paragraph" w:customStyle="1" w:styleId="53">
    <w:name w:val="Char Char1 Char Char Char Char Char Char"/>
    <w:basedOn w:val="1"/>
    <w:uiPriority w:val="0"/>
    <w:pPr>
      <w:widowControl/>
      <w:spacing w:after="160" w:line="240" w:lineRule="exact"/>
      <w:jc w:val="left"/>
    </w:pPr>
  </w:style>
  <w:style w:type="paragraph" w:customStyle="1" w:styleId="54">
    <w:name w:val="Defaul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55">
    <w:name w:val="文档结构图 Char1"/>
    <w:uiPriority w:val="0"/>
    <w:rPr>
      <w:rFonts w:ascii="宋体"/>
      <w:kern w:val="2"/>
      <w:sz w:val="18"/>
      <w:szCs w:val="18"/>
    </w:rPr>
  </w:style>
  <w:style w:type="character" w:customStyle="1" w:styleId="56">
    <w:name w:val="页眉 Char1"/>
    <w:uiPriority w:val="0"/>
    <w:rPr>
      <w:kern w:val="2"/>
      <w:sz w:val="18"/>
      <w:szCs w:val="18"/>
    </w:rPr>
  </w:style>
  <w:style w:type="character" w:customStyle="1" w:styleId="57">
    <w:name w:val="批注框文本 Char1"/>
    <w:uiPriority w:val="0"/>
    <w:rPr>
      <w:kern w:val="2"/>
      <w:sz w:val="18"/>
      <w:szCs w:val="18"/>
    </w:rPr>
  </w:style>
  <w:style w:type="character" w:customStyle="1" w:styleId="58">
    <w:name w:val="页脚 Char1"/>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32</Pages>
  <Words>14151</Words>
  <Characters>15688</Characters>
  <Lines>124</Lines>
  <Paragraphs>35</Paragraphs>
  <TotalTime>0</TotalTime>
  <ScaleCrop>false</ScaleCrop>
  <LinksUpToDate>false</LinksUpToDate>
  <CharactersWithSpaces>16117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2017-02-03T04:07:00Z</dcterms:created>
  <dc:creator>hp</dc:creator>
  <cp:lastModifiedBy>Terry</cp:lastModifiedBy>
  <dcterms:modified xsi:type="dcterms:W3CDTF">2024-06-14T03:30:59Z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4F3D9A33217B45A39C09023F8BC07686_12</vt:lpwstr>
  </property>
</Properties>
</file>