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其他酒生产许可证审查细则（2006版）</w:t>
      </w:r>
    </w:p>
    <w:sdt>
      <w:sdtPr>
        <w:rPr>
          <w:rFonts w:ascii="宋体" w:hAnsi="宋体" w:eastAsia="宋体" w:cs="Times New Roman"/>
          <w:color w:val="auto"/>
          <w:kern w:val="2"/>
          <w:sz w:val="24"/>
          <w:szCs w:val="24"/>
          <w:lang w:val="zh-CN"/>
        </w:rPr>
        <w:id w:val="1570998507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b/>
          <w:bCs/>
          <w:color w:val="auto"/>
          <w:kern w:val="2"/>
          <w:sz w:val="24"/>
          <w:szCs w:val="24"/>
          <w:lang w:val="zh-CN"/>
        </w:rPr>
      </w:sdtEndPr>
      <w:sdtContent>
        <w:p>
          <w:pPr>
            <w:pStyle w:val="20"/>
            <w:spacing w:before="0" w:line="360" w:lineRule="auto"/>
            <w:jc w:val="center"/>
            <w:rPr>
              <w:rFonts w:ascii="宋体" w:hAnsi="宋体" w:eastAsia="宋体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宋体" w:hAnsi="宋体" w:eastAsia="宋体"/>
              <w:b/>
              <w:color w:val="000000" w:themeColor="text1"/>
              <w:sz w:val="24"/>
              <w:szCs w:val="24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TOC \o "1-3" \h \z \u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fldChar w:fldCharType="begin"/>
          </w:r>
          <w:r>
            <w:instrText xml:space="preserve"> HYPERLINK \l "_Toc33023323"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一、发证产品及申证单元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_Toc33023323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"_Toc33023324"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二、基本生产流程及关键控制环节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_Toc33023324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"_Toc33023325"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（一）基本生产流程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_Toc33023325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"_Toc33023326"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（二）关键控制环节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_Toc33023326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"_Toc33023327"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（三）容易出现的质量安全问题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_Toc33023327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"_Toc33023328"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三、必备的生产资源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_Toc33023328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"_Toc33023329"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（一）生产场所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_Toc33023329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"_Toc33023330"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（二）必备的生产设备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_Toc33023330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"_Toc33023331"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四、相关产品标准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_Toc33023331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"_Toc33023332"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五、原辅料的有关要求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_Toc33023332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"_Toc33023333"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六、必备的出厂检验设备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_Toc33023333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"_Toc33023334"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七、检验项目及判定原则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_Toc33023334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5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"_Toc33023335"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八、抽样方法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_Toc33023335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6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spacing w:line="360" w:lineRule="auto"/>
            <w:rPr>
              <w:rFonts w:ascii="宋体" w:hAnsi="宋体"/>
              <w:sz w:val="24"/>
            </w:rPr>
          </w:pPr>
          <w:r>
            <w:rPr>
              <w:rFonts w:ascii="宋体" w:hAnsi="宋体"/>
              <w:b/>
              <w:bCs/>
              <w:sz w:val="24"/>
              <w:lang w:val="zh-CN"/>
            </w:rPr>
            <w:fldChar w:fldCharType="end"/>
          </w:r>
        </w:p>
      </w:sdtContent>
    </w:sdt>
    <w:p>
      <w:pPr>
        <w:spacing w:line="360" w:lineRule="auto"/>
        <w:rPr>
          <w:rFonts w:ascii="宋体" w:hAnsi="宋体"/>
          <w:b/>
          <w:sz w:val="24"/>
        </w:rPr>
      </w:pPr>
    </w:p>
    <w:p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sz w:val="24"/>
        </w:rPr>
        <w:t>其他酒生产许可证审查细则（2006版）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0" w:name="_Toc33023323"/>
      <w:r>
        <w:rPr>
          <w:rFonts w:hint="eastAsia" w:ascii="宋体" w:hAnsi="宋体" w:eastAsia="宋体"/>
          <w:sz w:val="24"/>
          <w:szCs w:val="24"/>
        </w:rPr>
        <w:t>一、发证产品及申证单元</w:t>
      </w:r>
      <w:bookmarkEnd w:id="0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实施食品生产许可证管理的其他酒包括配制酒、其他蒸馏酒和其他发酵酒。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配制酒是指以蒸馏酒、发酵酒或食用酒精为酒基，以食用动植物、食品添加剂作为呈香、呈味、呈色物质，按一定工艺加工而成，改变了其原酒基风格的饮料酒。配制酒中包括露酒，主要产品例如：参茸酒、竹叶青、利口酒等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其他蒸馏酒是指除白酒外的，以淀粉质、糖质或水果等为原料，加入糖化发酵剂，经发酵、蒸馏制成的产品。主要产品例如：白兰地、威士忌、俄得克、朗姆酒、各种水果白兰地和水果蒸馏酒等。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其他发酵酒是指以淀粉质、糖质或水果等为原料，加入发酵剂(淀粉质原料需加糖化剂)，经发酵制成的产品。主要产品例如：清酒、米酒（醪糟）、奶酒等。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其他酒的申证单元3个，在生产许可证上注明获证产品名称,即其他酒(配制酒、其他蒸馏酒、其他发酵酒)，生产许可证有效期3年，其产品类别编号1505。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" w:name="_Toc33023324"/>
      <w:r>
        <w:rPr>
          <w:rFonts w:hint="eastAsia" w:ascii="宋体" w:hAnsi="宋体" w:eastAsia="宋体"/>
          <w:sz w:val="24"/>
          <w:szCs w:val="24"/>
        </w:rPr>
        <w:t>二、基本生产流程及关键控制环节</w:t>
      </w:r>
      <w:bookmarkEnd w:id="1"/>
    </w:p>
    <w:p>
      <w:pPr>
        <w:pStyle w:val="4"/>
        <w:spacing w:before="0" w:after="0" w:line="360" w:lineRule="auto"/>
        <w:rPr>
          <w:rFonts w:ascii="宋体" w:hAnsi="宋体"/>
          <w:sz w:val="24"/>
          <w:szCs w:val="24"/>
        </w:rPr>
      </w:pPr>
      <w:bookmarkStart w:id="2" w:name="_Toc33023325"/>
      <w:r>
        <w:rPr>
          <w:rFonts w:hint="eastAsia" w:ascii="宋体" w:hAnsi="宋体"/>
          <w:sz w:val="24"/>
          <w:szCs w:val="24"/>
        </w:rPr>
        <w:t>（一）基本生产流程</w:t>
      </w:r>
      <w:bookmarkEnd w:id="2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配制酒。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酒基↘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提取→分离汁→调配→贮存→澄清处理→封装→成品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原料→预处理↗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也可经蒸馏后，再进行调配及以后的各工序。如购入原酒加工的，可只进行调配及以后各工序。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酒精度≤20%vol的产品，应在封装前增加杀菌工序；但同时糖度≥18%或pH≤3.5的产品可没有杀菌工序。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如购入的是经过预处理的原料，可没有预处理工序。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根据不同的产品，分离汁和澄清处理的工序可不进行。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其他蒸馏酒。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原料→预处理→发酵→蒸馏→贮存→调配→过滤→封装→成品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白兰地和威士忌需经橡木桶贮存。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如以淀粉质为原料，需经糖化后再发酵。如购入原酒加工的，可只进行蒸馏或调配及以后的各工序。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其他发酵酒。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原料→预处理→发酵→分离→贮存→调配→除菌(杀菌)→封装→成品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以淀粉质为原料的，需经糖化后再发酵。如产品为澄清的，需经澄清处理。杀菌工序也可放在装瓶后进行。</w:t>
      </w:r>
    </w:p>
    <w:p>
      <w:pPr>
        <w:pStyle w:val="4"/>
        <w:spacing w:before="0" w:after="0" w:line="360" w:lineRule="auto"/>
        <w:rPr>
          <w:rFonts w:ascii="宋体" w:hAnsi="宋体"/>
          <w:sz w:val="24"/>
          <w:szCs w:val="24"/>
        </w:rPr>
      </w:pPr>
      <w:bookmarkStart w:id="3" w:name="_Toc33023326"/>
      <w:r>
        <w:rPr>
          <w:rFonts w:hint="eastAsia" w:ascii="宋体" w:hAnsi="宋体"/>
          <w:sz w:val="24"/>
          <w:szCs w:val="24"/>
        </w:rPr>
        <w:t>（二）关键控制环节</w:t>
      </w:r>
      <w:bookmarkEnd w:id="3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原材料的质量；2. 发酵或提取过程的控制；3. 贮存过程的控制；4. 稳定性处理；5. 调配</w:t>
      </w:r>
    </w:p>
    <w:p>
      <w:pPr>
        <w:pStyle w:val="4"/>
        <w:spacing w:before="0" w:after="0" w:line="360" w:lineRule="auto"/>
        <w:rPr>
          <w:rFonts w:ascii="宋体" w:hAnsi="宋体"/>
          <w:sz w:val="24"/>
          <w:szCs w:val="24"/>
        </w:rPr>
      </w:pPr>
      <w:bookmarkStart w:id="4" w:name="_Toc33023327"/>
      <w:r>
        <w:rPr>
          <w:rFonts w:hint="eastAsia" w:ascii="宋体" w:hAnsi="宋体"/>
          <w:sz w:val="24"/>
          <w:szCs w:val="24"/>
        </w:rPr>
        <w:t>（三）容易出现的质量安全问题</w:t>
      </w:r>
      <w:bookmarkEnd w:id="4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使用食品添加剂不规范；2. 微生物超标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5" w:name="_Toc33023328"/>
      <w:r>
        <w:rPr>
          <w:rFonts w:hint="eastAsia" w:ascii="宋体" w:hAnsi="宋体" w:eastAsia="宋体"/>
          <w:sz w:val="24"/>
          <w:szCs w:val="24"/>
        </w:rPr>
        <w:t>三、必备的生产资源</w:t>
      </w:r>
      <w:bookmarkEnd w:id="5"/>
    </w:p>
    <w:p>
      <w:pPr>
        <w:pStyle w:val="4"/>
        <w:spacing w:before="0" w:after="0" w:line="360" w:lineRule="auto"/>
        <w:rPr>
          <w:rFonts w:ascii="宋体" w:hAnsi="宋体"/>
          <w:sz w:val="24"/>
          <w:szCs w:val="24"/>
        </w:rPr>
      </w:pPr>
      <w:bookmarkStart w:id="6" w:name="_Toc33023329"/>
      <w:r>
        <w:rPr>
          <w:rFonts w:hint="eastAsia" w:ascii="宋体" w:hAnsi="宋体"/>
          <w:sz w:val="24"/>
          <w:szCs w:val="24"/>
        </w:rPr>
        <w:t>（一）生产场所</w:t>
      </w:r>
      <w:bookmarkEnd w:id="6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厂房总体布局要求。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除生产场所必须具备的生产环境外，还应当具有与产品加工能力相适应的原料处理车间、制酒车间、贮酒车间（酒库）、包装车间、成品仓库等场所。污水排放应必须符合国家有关标准的规定。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如企业是购买经过预处理的原料，可不建原料处理车间。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（1）原料处理车间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原料处理车间的设计与设施应能满足去除杂物（杂质、泥土等）、破碎、防尘的工艺技术要求。如处理干燥的原料应满足防尘要求；如原料需要浸泡清洗，应满足排水的工艺要求。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（2）制酒车间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酒车间的设计与设施应能满足配料、发酵或提取、调配、澄清处理的工艺要求。地面要坚硬、防滑、排水设施良好。如生产蒸馏酒，还需满足蒸馏的工艺技术要求和防火、防爆措施。如以淀粉质为原料的，应满足糖化工艺要求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（3）贮酒车间（酒库）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必须有防火、防爆设施和防尘、防虫、防鼠设施，库内温度、湿度应满足所生产酒种的贮存要求。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（4）包装车间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应能防尘、防虫、防蝇、防鼠；要清洁卫生。应与洗瓶间分开。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（5）成品仓库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库内应阴凉、干燥，有防鼠、防虫、防火设施。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生产设备、工具、管道等的要求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（1）所有接触或可能接触产品的设备、工具、管道和容器等，必须用无毒、无异味、耐腐蚀、易清洗、不会与产品产生化学反应或污染产品的材料制作。表面应平滑、无裂缝、易于清洗、消毒。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（2）各车间、仓库应根据产品及其生产工艺的要求，配备温度计、湿度计、糖度计、酒度计等。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（3）贮酒车间、制酒车间、成品库应使用防爆灯具、开关和防爆泵；灯具需使用安全防护罩。</w:t>
      </w:r>
    </w:p>
    <w:p>
      <w:pPr>
        <w:pStyle w:val="4"/>
        <w:spacing w:before="0" w:after="0" w:line="360" w:lineRule="auto"/>
        <w:rPr>
          <w:rFonts w:ascii="宋体" w:hAnsi="宋体"/>
          <w:sz w:val="24"/>
          <w:szCs w:val="24"/>
        </w:rPr>
      </w:pPr>
      <w:bookmarkStart w:id="7" w:name="_Toc33023330"/>
      <w:r>
        <w:rPr>
          <w:rFonts w:hint="eastAsia" w:ascii="宋体" w:hAnsi="宋体"/>
          <w:sz w:val="24"/>
          <w:szCs w:val="24"/>
        </w:rPr>
        <w:t>（二）必备的生产设备</w:t>
      </w:r>
      <w:bookmarkEnd w:id="7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原料处理设备；2. 发酵设备或提取设备；3. 贮酒设备；4. 灌装设备；5. 生产蒸馏酒需有蒸馏器；6. 生产其他发酵酒需有除菌或杀菌设备；7. 生产白兰地、威士忌需有橡木桶。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如企业是购买经过预处理的原料，可不具备原料处理设备。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8" w:name="_Toc33023331"/>
      <w:r>
        <w:rPr>
          <w:rFonts w:hint="eastAsia" w:ascii="宋体" w:hAnsi="宋体" w:eastAsia="宋体"/>
          <w:sz w:val="24"/>
          <w:szCs w:val="24"/>
        </w:rPr>
        <w:t>四、相关产品标准</w:t>
      </w:r>
      <w:bookmarkEnd w:id="8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GB10344-2005《预包装饮料酒标签通则》；GB/T 17204-1998《饮料酒分类》；GB2757-81《蒸馏酒及配制酒卫生标准》；GB 2758-2005《发酵酒卫生标准》；GB11856-1997《白兰地》；GB /T 11857-2000《威士忌》；GB/T 11858-2000《俄得克(伏特加)》；QB/T 1981-94《露酒》；备案有效的企业标准。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9" w:name="_Toc33023332"/>
      <w:r>
        <w:rPr>
          <w:rFonts w:hint="eastAsia" w:ascii="宋体" w:hAnsi="宋体" w:eastAsia="宋体"/>
          <w:sz w:val="24"/>
          <w:szCs w:val="24"/>
        </w:rPr>
        <w:t>五、原辅料的有关要求</w:t>
      </w:r>
      <w:bookmarkEnd w:id="9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生产中所使用的原辅料必须是符合国家标准、行业标准和国家相关的规定。如使用的原辅料为实施生产许可证管理的产品，必须选用获证企业生产的产品；采购的原辅料必须检验或验证合格后方可投入生产。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0" w:name="_Toc33023333"/>
      <w:r>
        <w:rPr>
          <w:rFonts w:hint="eastAsia" w:ascii="宋体" w:hAnsi="宋体" w:eastAsia="宋体"/>
          <w:sz w:val="24"/>
          <w:szCs w:val="24"/>
        </w:rPr>
        <w:t>六、必备的出厂检验设备</w:t>
      </w:r>
      <w:bookmarkEnd w:id="10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分析天平（0.1mg）；2. 干燥箱；3. 恒温水浴锅；4. pH计；5. 酒精计；6. 酒精蒸馏装置；7. 分光光度计。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酒精度≤20%vol的产品，还需具备以下检验设备：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无菌室或超净工作台；2. 微生物培养箱；3. 消毒锅；4. 生物显微镜。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1" w:name="_Toc33023334"/>
      <w:r>
        <w:rPr>
          <w:rFonts w:hint="eastAsia" w:ascii="宋体" w:hAnsi="宋体" w:eastAsia="宋体"/>
          <w:sz w:val="24"/>
          <w:szCs w:val="24"/>
        </w:rPr>
        <w:t>七、检验项目及判定原则</w:t>
      </w:r>
      <w:bookmarkEnd w:id="11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(一)检验项目。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发证检验、监督检验、出厂检验分别按表所列出的相应检验项目进行。出厂检验项目栏中注有“＊”标记的，企业应当每年检验2次。</w:t>
      </w:r>
    </w:p>
    <w:p>
      <w:pPr>
        <w:pStyle w:val="10"/>
        <w:spacing w:after="0" w:line="360" w:lineRule="auto"/>
        <w:ind w:firstLine="482" w:firstLineChars="20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产品质量检验项目表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40"/>
        <w:gridCol w:w="720"/>
        <w:gridCol w:w="720"/>
        <w:gridCol w:w="720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发证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监督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出厂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感官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4500" w:type="dxa"/>
          </w:tcPr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酒精度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4500" w:type="dxa"/>
          </w:tcPr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铅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</w:p>
        </w:tc>
        <w:tc>
          <w:tcPr>
            <w:tcW w:w="4500" w:type="dxa"/>
          </w:tcPr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食品添加剂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</w:p>
        </w:tc>
        <w:tc>
          <w:tcPr>
            <w:tcW w:w="4500" w:type="dxa"/>
          </w:tcPr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标签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00" w:type="dxa"/>
          </w:tcPr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净含量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细菌总数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仅对酒精度≤20％vol露酒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大肠菌群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仅对酒精度≤20％vol露酒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肠道致病菌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仅对发酵酒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总糖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45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仅对露酒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滴定酸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仅对露酒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甲醇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仅对蒸馏酒、配制酒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杂醇油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仅对蒸馏酒、配制酒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氰化物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仅对以木薯或代用品为原料的蒸馏酒和配制酒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锰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仅对蒸馏酒、配制酒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总酯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仅对威士忌、俄得克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总醛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仅对威士忌、俄得克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总酸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仅对威士忌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碱度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仅对俄得克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非酒精挥发物总量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仅对白兰地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铜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仅对白兰地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企标中的其他项目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企业标准中应有酒精度、感官指标；酒精度≤20%vol蒸馏酒和配制酒应有微生物指标。</w:t>
            </w:r>
          </w:p>
        </w:tc>
      </w:tr>
    </w:tbl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(二)判定原则: 按相应的国家标准，行业标准或企业标准进行判定。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2" w:name="_Toc33023335"/>
      <w:r>
        <w:rPr>
          <w:rFonts w:hint="eastAsia" w:ascii="宋体" w:hAnsi="宋体" w:eastAsia="宋体"/>
          <w:sz w:val="24"/>
          <w:szCs w:val="24"/>
        </w:rPr>
        <w:t>八、抽样方法</w:t>
      </w:r>
      <w:bookmarkEnd w:id="12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根据企业申请发证产品品种,每个申证单元分别抽取一种产量最大的产品进行发证检验。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企业的成品仓库内随机抽取发证检验样品，所抽样品应为同一批次的产品。抽样基数不少200瓶。净含量&lt;500mL，抽取8瓶，净含量≥500mL，抽取6瓶，总量不得少于3000mL。将抽取的样品分成2份，1份检验，1份备查。样品确认无误后，由抽样人员与被抽查企业人员在抽样单上盖章、签字。样品当场封存，并加贴封条，封条上应有抽样人员及企业人员的签字及抽样单位盖章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247" w:right="1701" w:bottom="1247" w:left="170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楷体" w:hAnsi="楷体" w:eastAsia="楷体" w:cs="楷体"/>
      </w:rPr>
    </w:pPr>
    <w:r>
      <w:rPr>
        <w:rFonts w:hint="eastAsia" w:ascii="楷体" w:hAnsi="楷体" w:eastAsia="楷体" w:cs="楷体"/>
        <w:sz w:val="21"/>
        <w:szCs w:val="21"/>
      </w:rPr>
      <w:t>技术服务范围：食品工厂设计 食品标签审核 食品生产许可办理  食品企业培训 企标备案</w:t>
    </w:r>
  </w:p>
  <w:p>
    <w:pPr>
      <w:pStyle w:val="7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2179955</wp:posOffset>
              </wp:positionH>
              <wp:positionV relativeFrom="paragraph">
                <wp:posOffset>22860</wp:posOffset>
              </wp:positionV>
              <wp:extent cx="915035" cy="147955"/>
              <wp:effectExtent l="0" t="3810" r="127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eastAsia="楷体"/>
                            </w:rPr>
                          </w:pPr>
                          <w:r>
                            <w:rPr>
                              <w:rFonts w:eastAsia="楷体"/>
                            </w:rPr>
                            <w:t xml:space="preserve">第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2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 共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6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65pt;margin-top:1.8pt;height:11.65pt;width:72.05pt;mso-position-horizontal-relative:margin;mso-wrap-style:none;z-index:251659264;mso-width-relative:page;mso-height-relative:page;" filled="f" stroked="f" coordsize="21600,21600" o:gfxdata="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PiSKHWAAAACAEAAA8AAAAAAAAAAQAgAAAAIgAA&#10;AGRycy9kb3ducmV2LnhtbFBLAQIUABQAAAAIAIdO4kAm4gSpCgIAAAIEAAAOAAAAAAAAAAEAIAAA&#10;ACU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eastAsia="楷体"/>
                      </w:rPr>
                    </w:pPr>
                    <w:r>
                      <w:rPr>
                        <w:rFonts w:eastAsia="楷体"/>
                      </w:rPr>
                      <w:t xml:space="preserve">第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PAGE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2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 共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NUMPAGES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6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Fonts w:ascii="楷体" w:hAnsi="楷体" w:eastAsia="楷体" w:cs="楷体"/>
        <w:sz w:val="21"/>
        <w:szCs w:val="21"/>
      </w:rPr>
    </w:pPr>
    <w:r>
      <w:drawing>
        <wp:inline distT="0" distB="0" distL="0" distR="0">
          <wp:extent cx="438150" cy="438150"/>
          <wp:effectExtent l="0" t="0" r="0" b="0"/>
          <wp:docPr id="3" name="图片 3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1"/>
        <w:szCs w:val="21"/>
      </w:rPr>
      <w:t xml:space="preserve">提供食品生产许可办理全程技术服务   </w:t>
    </w:r>
    <w:r>
      <w:rPr>
        <w:rFonts w:hint="eastAsia" w:ascii="楷体" w:hAnsi="楷体" w:eastAsia="楷体" w:cs="楷体"/>
        <w:sz w:val="21"/>
        <w:szCs w:val="21"/>
      </w:rPr>
      <w:tab/>
    </w:r>
    <w:r>
      <w:rPr>
        <w:rFonts w:hint="eastAsia" w:ascii="楷体" w:hAnsi="楷体" w:eastAsia="楷体" w:cs="楷体"/>
        <w:sz w:val="21"/>
        <w:szCs w:val="21"/>
      </w:rPr>
      <w:t xml:space="preserve">       电话：152 01</w:t>
    </w:r>
    <w:r>
      <w:rPr>
        <w:rFonts w:hint="eastAsia" w:ascii="楷体" w:hAnsi="楷体" w:eastAsia="楷体" w:cs="楷体"/>
        <w:sz w:val="21"/>
        <w:szCs w:val="21"/>
        <w:lang w:val="en-US" w:eastAsia="zh-CN"/>
      </w:rPr>
      <w:t>6</w:t>
    </w:r>
    <w:bookmarkStart w:id="13" w:name="_GoBack"/>
    <w:bookmarkEnd w:id="13"/>
    <w:r>
      <w:rPr>
        <w:rFonts w:hint="eastAsia" w:ascii="楷体" w:hAnsi="楷体" w:eastAsia="楷体" w:cs="楷体"/>
        <w:sz w:val="21"/>
        <w:szCs w:val="21"/>
      </w:rPr>
      <w:t>0 3266（微信同号）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QyODhlNzk1NGE3YTEwZTEzMzM5NDg5MDFkNzEifQ=="/>
  </w:docVars>
  <w:rsids>
    <w:rsidRoot w:val="00CB231E"/>
    <w:rsid w:val="0012622B"/>
    <w:rsid w:val="00277CDA"/>
    <w:rsid w:val="003661A5"/>
    <w:rsid w:val="003C322E"/>
    <w:rsid w:val="004E2BB3"/>
    <w:rsid w:val="00524438"/>
    <w:rsid w:val="0065422A"/>
    <w:rsid w:val="00670369"/>
    <w:rsid w:val="006C42D2"/>
    <w:rsid w:val="00707C49"/>
    <w:rsid w:val="007173CF"/>
    <w:rsid w:val="00827D09"/>
    <w:rsid w:val="008616BF"/>
    <w:rsid w:val="00874C51"/>
    <w:rsid w:val="00B97A88"/>
    <w:rsid w:val="00C53DEA"/>
    <w:rsid w:val="00C57B15"/>
    <w:rsid w:val="00CB231E"/>
    <w:rsid w:val="00CD0AC1"/>
    <w:rsid w:val="00E65D29"/>
    <w:rsid w:val="2A8D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0">
    <w:name w:val="Body Text 2"/>
    <w:basedOn w:val="1"/>
    <w:link w:val="15"/>
    <w:qFormat/>
    <w:uiPriority w:val="0"/>
    <w:pPr>
      <w:spacing w:after="120" w:line="480" w:lineRule="auto"/>
    </w:p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2 Char"/>
    <w:basedOn w:val="12"/>
    <w:link w:val="3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15">
    <w:name w:val="正文文本 2 Char"/>
    <w:basedOn w:val="12"/>
    <w:link w:val="10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2"/>
    <w:link w:val="8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3 Char"/>
    <w:basedOn w:val="12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9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1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B0ED0-A547-4C67-9DBF-2B92C6CFE4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2706</Words>
  <Characters>2888</Characters>
  <Lines>28</Lines>
  <Paragraphs>7</Paragraphs>
  <TotalTime>35</TotalTime>
  <ScaleCrop>false</ScaleCrop>
  <LinksUpToDate>false</LinksUpToDate>
  <CharactersWithSpaces>2964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2019-06-03T02:00:00Z</dcterms:created>
  <dc:creator>HH</dc:creator>
  <cp:lastModifiedBy>Terry</cp:lastModifiedBy>
  <cp:lastPrinted>2019-06-03T05:39:00Z</cp:lastPrinted>
  <dcterms:modified xsi:type="dcterms:W3CDTF">2024-06-14T03:27:22Z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637BD513C786469AB72AD7260D640A56_12</vt:lpwstr>
  </property>
</Properties>
</file>