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24"/>
        </w:rPr>
      </w:pPr>
      <w:r>
        <w:rPr>
          <w:rFonts w:ascii="宋体" w:hAnsi="宋体"/>
          <w:sz w:val="24"/>
        </w:rPr>
        <w:t>白酒生产许可证审查细则</w:t>
      </w:r>
      <w:r>
        <w:rPr>
          <w:rFonts w:hint="eastAsia" w:ascii="宋体" w:hAnsi="宋体"/>
          <w:sz w:val="24"/>
        </w:rPr>
        <w:t>(2006版)</w:t>
      </w:r>
    </w:p>
    <w:sdt>
      <w:sdtPr>
        <w:rPr>
          <w:rFonts w:ascii="宋体" w:hAnsi="宋体" w:eastAsia="宋体" w:cs="Times New Roman"/>
          <w:color w:val="auto"/>
          <w:kern w:val="2"/>
          <w:sz w:val="24"/>
          <w:szCs w:val="24"/>
          <w:lang w:val="zh-CN"/>
        </w:rPr>
        <w:id w:val="1570998507"/>
        <w:docPartObj>
          <w:docPartGallery w:val="Table of Contents"/>
          <w:docPartUnique/>
        </w:docPartObj>
      </w:sdtPr>
      <w:sdtEndPr>
        <w:rPr>
          <w:rFonts w:ascii="宋体" w:hAnsi="宋体" w:eastAsia="宋体" w:cs="Times New Roman"/>
          <w:b/>
          <w:bCs/>
          <w:color w:val="auto"/>
          <w:kern w:val="2"/>
          <w:sz w:val="24"/>
          <w:szCs w:val="24"/>
          <w:lang w:val="zh-CN"/>
        </w:rPr>
      </w:sdtEndPr>
      <w:sdtContent>
        <w:p>
          <w:pPr>
            <w:pStyle w:val="20"/>
            <w:spacing w:before="0" w:line="360" w:lineRule="auto"/>
            <w:jc w:val="center"/>
            <w:rPr>
              <w:rFonts w:ascii="宋体" w:hAnsi="宋体" w:eastAsia="宋体"/>
              <w:b/>
              <w:color w:val="000000" w:themeColor="text1"/>
              <w:sz w:val="24"/>
              <w:szCs w:val="24"/>
              <w14:textFill>
                <w14:solidFill>
                  <w14:schemeClr w14:val="tx1"/>
                </w14:solidFill>
              </w14:textFill>
            </w:rPr>
          </w:pPr>
          <w:r>
            <w:rPr>
              <w:rFonts w:ascii="宋体" w:hAnsi="宋体" w:eastAsia="宋体"/>
              <w:b/>
              <w:color w:val="000000" w:themeColor="text1"/>
              <w:sz w:val="24"/>
              <w:szCs w:val="24"/>
              <w:lang w:val="zh-CN"/>
              <w14:textFill>
                <w14:solidFill>
                  <w14:schemeClr w14:val="tx1"/>
                </w14:solidFill>
              </w14:textFill>
            </w:rPr>
            <w:t>目录</w:t>
          </w:r>
        </w:p>
        <w:p>
          <w:pPr>
            <w:pStyle w:val="9"/>
            <w:tabs>
              <w:tab w:val="right" w:leader="dot" w:pos="8494"/>
            </w:tabs>
            <w:spacing w:line="360" w:lineRule="auto"/>
            <w:rPr>
              <w:rFonts w:ascii="宋体" w:hAnsi="宋体"/>
              <w:sz w:val="24"/>
            </w:rPr>
          </w:pPr>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r>
            <w:fldChar w:fldCharType="begin"/>
          </w:r>
          <w:r>
            <w:instrText xml:space="preserve"> HYPERLINK \l "_Toc33025909" </w:instrText>
          </w:r>
          <w:r>
            <w:fldChar w:fldCharType="separate"/>
          </w:r>
          <w:r>
            <w:rPr>
              <w:rStyle w:val="13"/>
              <w:rFonts w:hint="eastAsia" w:ascii="宋体" w:hAnsi="宋体"/>
              <w:sz w:val="24"/>
            </w:rPr>
            <w:t>一、发证产品范围及申证单元</w:t>
          </w:r>
          <w:r>
            <w:rPr>
              <w:rFonts w:ascii="宋体" w:hAnsi="宋体"/>
              <w:sz w:val="24"/>
            </w:rPr>
            <w:tab/>
          </w:r>
          <w:r>
            <w:rPr>
              <w:rFonts w:ascii="宋体" w:hAnsi="宋体"/>
              <w:sz w:val="24"/>
            </w:rPr>
            <w:fldChar w:fldCharType="begin"/>
          </w:r>
          <w:r>
            <w:rPr>
              <w:rFonts w:ascii="宋体" w:hAnsi="宋体"/>
              <w:sz w:val="24"/>
            </w:rPr>
            <w:instrText xml:space="preserve"> PAGEREF _Toc33025909 \h </w:instrText>
          </w:r>
          <w:r>
            <w:rPr>
              <w:rFonts w:ascii="宋体" w:hAnsi="宋体"/>
              <w:sz w:val="24"/>
            </w:rPr>
            <w:fldChar w:fldCharType="separate"/>
          </w:r>
          <w:r>
            <w:rPr>
              <w:rFonts w:ascii="宋体" w:hAnsi="宋体"/>
              <w:sz w:val="24"/>
            </w:rPr>
            <w:t>2</w:t>
          </w:r>
          <w:r>
            <w:rPr>
              <w:rFonts w:ascii="宋体" w:hAnsi="宋体"/>
              <w:sz w:val="24"/>
            </w:rPr>
            <w:fldChar w:fldCharType="end"/>
          </w:r>
          <w:r>
            <w:rPr>
              <w:rFonts w:ascii="宋体" w:hAnsi="宋体"/>
              <w:sz w:val="24"/>
            </w:rPr>
            <w:fldChar w:fldCharType="end"/>
          </w:r>
        </w:p>
        <w:p>
          <w:pPr>
            <w:pStyle w:val="9"/>
            <w:tabs>
              <w:tab w:val="right" w:leader="dot" w:pos="8494"/>
            </w:tabs>
            <w:spacing w:line="360" w:lineRule="auto"/>
            <w:rPr>
              <w:rFonts w:ascii="宋体" w:hAnsi="宋体"/>
              <w:sz w:val="24"/>
            </w:rPr>
          </w:pPr>
          <w:r>
            <w:fldChar w:fldCharType="begin"/>
          </w:r>
          <w:r>
            <w:instrText xml:space="preserve"> HYPERLINK \l "_Toc33025910" </w:instrText>
          </w:r>
          <w:r>
            <w:fldChar w:fldCharType="separate"/>
          </w:r>
          <w:r>
            <w:rPr>
              <w:rStyle w:val="13"/>
              <w:rFonts w:hint="eastAsia" w:ascii="宋体" w:hAnsi="宋体"/>
              <w:sz w:val="24"/>
            </w:rPr>
            <w:t>二、基本生产流程与关键控制环节</w:t>
          </w:r>
          <w:r>
            <w:rPr>
              <w:rFonts w:ascii="宋体" w:hAnsi="宋体"/>
              <w:sz w:val="24"/>
            </w:rPr>
            <w:tab/>
          </w:r>
          <w:r>
            <w:rPr>
              <w:rFonts w:ascii="宋体" w:hAnsi="宋体"/>
              <w:sz w:val="24"/>
            </w:rPr>
            <w:fldChar w:fldCharType="begin"/>
          </w:r>
          <w:r>
            <w:rPr>
              <w:rFonts w:ascii="宋体" w:hAnsi="宋体"/>
              <w:sz w:val="24"/>
            </w:rPr>
            <w:instrText xml:space="preserve"> PAGEREF _Toc33025910 \h </w:instrText>
          </w:r>
          <w:r>
            <w:rPr>
              <w:rFonts w:ascii="宋体" w:hAnsi="宋体"/>
              <w:sz w:val="24"/>
            </w:rPr>
            <w:fldChar w:fldCharType="separate"/>
          </w:r>
          <w:r>
            <w:rPr>
              <w:rFonts w:ascii="宋体" w:hAnsi="宋体"/>
              <w:sz w:val="24"/>
            </w:rPr>
            <w:t>2</w:t>
          </w:r>
          <w:r>
            <w:rPr>
              <w:rFonts w:ascii="宋体" w:hAnsi="宋体"/>
              <w:sz w:val="24"/>
            </w:rPr>
            <w:fldChar w:fldCharType="end"/>
          </w:r>
          <w:r>
            <w:rPr>
              <w:rFonts w:ascii="宋体" w:hAnsi="宋体"/>
              <w:sz w:val="24"/>
            </w:rPr>
            <w:fldChar w:fldCharType="end"/>
          </w:r>
        </w:p>
        <w:p>
          <w:pPr>
            <w:pStyle w:val="5"/>
            <w:tabs>
              <w:tab w:val="right" w:leader="dot" w:pos="8494"/>
            </w:tabs>
            <w:spacing w:line="360" w:lineRule="auto"/>
            <w:rPr>
              <w:rFonts w:ascii="宋体" w:hAnsi="宋体" w:cstheme="minorBidi"/>
              <w:sz w:val="24"/>
            </w:rPr>
          </w:pPr>
          <w:r>
            <w:fldChar w:fldCharType="begin"/>
          </w:r>
          <w:r>
            <w:instrText xml:space="preserve"> HYPERLINK \l "_Toc33025911" </w:instrText>
          </w:r>
          <w:r>
            <w:fldChar w:fldCharType="separate"/>
          </w:r>
          <w:r>
            <w:rPr>
              <w:rStyle w:val="13"/>
              <w:rFonts w:hint="eastAsia" w:ascii="宋体" w:hAnsi="宋体"/>
              <w:sz w:val="24"/>
            </w:rPr>
            <w:t>（一）基本生产流程</w:t>
          </w:r>
          <w:r>
            <w:rPr>
              <w:rFonts w:ascii="宋体" w:hAnsi="宋体"/>
              <w:sz w:val="24"/>
            </w:rPr>
            <w:tab/>
          </w:r>
          <w:r>
            <w:rPr>
              <w:rFonts w:ascii="宋体" w:hAnsi="宋体"/>
              <w:sz w:val="24"/>
            </w:rPr>
            <w:fldChar w:fldCharType="begin"/>
          </w:r>
          <w:r>
            <w:rPr>
              <w:rFonts w:ascii="宋体" w:hAnsi="宋体"/>
              <w:sz w:val="24"/>
            </w:rPr>
            <w:instrText xml:space="preserve"> PAGEREF _Toc33025911 \h </w:instrText>
          </w:r>
          <w:r>
            <w:rPr>
              <w:rFonts w:ascii="宋体" w:hAnsi="宋体"/>
              <w:sz w:val="24"/>
            </w:rPr>
            <w:fldChar w:fldCharType="separate"/>
          </w:r>
          <w:r>
            <w:rPr>
              <w:rFonts w:ascii="宋体" w:hAnsi="宋体"/>
              <w:sz w:val="24"/>
            </w:rPr>
            <w:t>2</w:t>
          </w:r>
          <w:r>
            <w:rPr>
              <w:rFonts w:ascii="宋体" w:hAnsi="宋体"/>
              <w:sz w:val="24"/>
            </w:rPr>
            <w:fldChar w:fldCharType="end"/>
          </w:r>
          <w:r>
            <w:rPr>
              <w:rFonts w:ascii="宋体" w:hAnsi="宋体"/>
              <w:sz w:val="24"/>
            </w:rPr>
            <w:fldChar w:fldCharType="end"/>
          </w:r>
        </w:p>
        <w:p>
          <w:pPr>
            <w:pStyle w:val="5"/>
            <w:tabs>
              <w:tab w:val="right" w:leader="dot" w:pos="8494"/>
            </w:tabs>
            <w:spacing w:line="360" w:lineRule="auto"/>
            <w:rPr>
              <w:rFonts w:ascii="宋体" w:hAnsi="宋体" w:cstheme="minorBidi"/>
              <w:sz w:val="24"/>
            </w:rPr>
          </w:pPr>
          <w:r>
            <w:fldChar w:fldCharType="begin"/>
          </w:r>
          <w:r>
            <w:instrText xml:space="preserve"> HYPERLINK \l "_Toc33025912" </w:instrText>
          </w:r>
          <w:r>
            <w:fldChar w:fldCharType="separate"/>
          </w:r>
          <w:r>
            <w:rPr>
              <w:rStyle w:val="13"/>
              <w:rFonts w:hint="eastAsia" w:ascii="宋体" w:hAnsi="宋体"/>
              <w:sz w:val="24"/>
            </w:rPr>
            <w:t>（二）关键控制环节</w:t>
          </w:r>
          <w:r>
            <w:rPr>
              <w:rFonts w:ascii="宋体" w:hAnsi="宋体"/>
              <w:sz w:val="24"/>
            </w:rPr>
            <w:tab/>
          </w:r>
          <w:r>
            <w:rPr>
              <w:rFonts w:ascii="宋体" w:hAnsi="宋体"/>
              <w:sz w:val="24"/>
            </w:rPr>
            <w:fldChar w:fldCharType="begin"/>
          </w:r>
          <w:r>
            <w:rPr>
              <w:rFonts w:ascii="宋体" w:hAnsi="宋体"/>
              <w:sz w:val="24"/>
            </w:rPr>
            <w:instrText xml:space="preserve"> PAGEREF _Toc33025912 \h </w:instrText>
          </w:r>
          <w:r>
            <w:rPr>
              <w:rFonts w:ascii="宋体" w:hAnsi="宋体"/>
              <w:sz w:val="24"/>
            </w:rPr>
            <w:fldChar w:fldCharType="separate"/>
          </w:r>
          <w:r>
            <w:rPr>
              <w:rFonts w:ascii="宋体" w:hAnsi="宋体"/>
              <w:sz w:val="24"/>
            </w:rPr>
            <w:t>2</w:t>
          </w:r>
          <w:r>
            <w:rPr>
              <w:rFonts w:ascii="宋体" w:hAnsi="宋体"/>
              <w:sz w:val="24"/>
            </w:rPr>
            <w:fldChar w:fldCharType="end"/>
          </w:r>
          <w:r>
            <w:rPr>
              <w:rFonts w:ascii="宋体" w:hAnsi="宋体"/>
              <w:sz w:val="24"/>
            </w:rPr>
            <w:fldChar w:fldCharType="end"/>
          </w:r>
        </w:p>
        <w:p>
          <w:pPr>
            <w:pStyle w:val="5"/>
            <w:tabs>
              <w:tab w:val="right" w:leader="dot" w:pos="8494"/>
            </w:tabs>
            <w:spacing w:line="360" w:lineRule="auto"/>
            <w:rPr>
              <w:rFonts w:ascii="宋体" w:hAnsi="宋体" w:cstheme="minorBidi"/>
              <w:sz w:val="24"/>
            </w:rPr>
          </w:pPr>
          <w:r>
            <w:fldChar w:fldCharType="begin"/>
          </w:r>
          <w:r>
            <w:instrText xml:space="preserve"> HYPERLINK \l "_Toc33025913" </w:instrText>
          </w:r>
          <w:r>
            <w:fldChar w:fldCharType="separate"/>
          </w:r>
          <w:r>
            <w:rPr>
              <w:rStyle w:val="13"/>
              <w:rFonts w:hint="eastAsia" w:ascii="宋体" w:hAnsi="宋体"/>
              <w:sz w:val="24"/>
            </w:rPr>
            <w:t>（三）容易出现的质量安全问题</w:t>
          </w:r>
          <w:r>
            <w:rPr>
              <w:rFonts w:ascii="宋体" w:hAnsi="宋体"/>
              <w:sz w:val="24"/>
            </w:rPr>
            <w:tab/>
          </w:r>
          <w:r>
            <w:rPr>
              <w:rFonts w:ascii="宋体" w:hAnsi="宋体"/>
              <w:sz w:val="24"/>
            </w:rPr>
            <w:fldChar w:fldCharType="begin"/>
          </w:r>
          <w:r>
            <w:rPr>
              <w:rFonts w:ascii="宋体" w:hAnsi="宋体"/>
              <w:sz w:val="24"/>
            </w:rPr>
            <w:instrText xml:space="preserve"> PAGEREF _Toc33025913 \h </w:instrText>
          </w:r>
          <w:r>
            <w:rPr>
              <w:rFonts w:ascii="宋体" w:hAnsi="宋体"/>
              <w:sz w:val="24"/>
            </w:rPr>
            <w:fldChar w:fldCharType="separate"/>
          </w:r>
          <w:r>
            <w:rPr>
              <w:rFonts w:ascii="宋体" w:hAnsi="宋体"/>
              <w:sz w:val="24"/>
            </w:rPr>
            <w:t>2</w:t>
          </w:r>
          <w:r>
            <w:rPr>
              <w:rFonts w:ascii="宋体" w:hAnsi="宋体"/>
              <w:sz w:val="24"/>
            </w:rPr>
            <w:fldChar w:fldCharType="end"/>
          </w:r>
          <w:r>
            <w:rPr>
              <w:rFonts w:ascii="宋体" w:hAnsi="宋体"/>
              <w:sz w:val="24"/>
            </w:rPr>
            <w:fldChar w:fldCharType="end"/>
          </w:r>
        </w:p>
        <w:p>
          <w:pPr>
            <w:pStyle w:val="9"/>
            <w:tabs>
              <w:tab w:val="right" w:leader="dot" w:pos="8494"/>
            </w:tabs>
            <w:spacing w:line="360" w:lineRule="auto"/>
            <w:rPr>
              <w:rFonts w:ascii="宋体" w:hAnsi="宋体"/>
              <w:sz w:val="24"/>
            </w:rPr>
          </w:pPr>
          <w:r>
            <w:fldChar w:fldCharType="begin"/>
          </w:r>
          <w:r>
            <w:instrText xml:space="preserve"> HYPERLINK \l "_Toc33025914" </w:instrText>
          </w:r>
          <w:r>
            <w:fldChar w:fldCharType="separate"/>
          </w:r>
          <w:r>
            <w:rPr>
              <w:rStyle w:val="13"/>
              <w:rFonts w:hint="eastAsia" w:ascii="宋体" w:hAnsi="宋体"/>
              <w:sz w:val="24"/>
            </w:rPr>
            <w:t>三、必备的生产资源</w:t>
          </w:r>
          <w:r>
            <w:rPr>
              <w:rFonts w:ascii="宋体" w:hAnsi="宋体"/>
              <w:sz w:val="24"/>
            </w:rPr>
            <w:tab/>
          </w:r>
          <w:r>
            <w:rPr>
              <w:rFonts w:ascii="宋体" w:hAnsi="宋体"/>
              <w:sz w:val="24"/>
            </w:rPr>
            <w:fldChar w:fldCharType="begin"/>
          </w:r>
          <w:r>
            <w:rPr>
              <w:rFonts w:ascii="宋体" w:hAnsi="宋体"/>
              <w:sz w:val="24"/>
            </w:rPr>
            <w:instrText xml:space="preserve"> PAGEREF _Toc33025914 \h </w:instrText>
          </w:r>
          <w:r>
            <w:rPr>
              <w:rFonts w:ascii="宋体" w:hAnsi="宋体"/>
              <w:sz w:val="24"/>
            </w:rPr>
            <w:fldChar w:fldCharType="separate"/>
          </w:r>
          <w:r>
            <w:rPr>
              <w:rFonts w:ascii="宋体" w:hAnsi="宋体"/>
              <w:sz w:val="24"/>
            </w:rPr>
            <w:t>2</w:t>
          </w:r>
          <w:r>
            <w:rPr>
              <w:rFonts w:ascii="宋体" w:hAnsi="宋体"/>
              <w:sz w:val="24"/>
            </w:rPr>
            <w:fldChar w:fldCharType="end"/>
          </w:r>
          <w:r>
            <w:rPr>
              <w:rFonts w:ascii="宋体" w:hAnsi="宋体"/>
              <w:sz w:val="24"/>
            </w:rPr>
            <w:fldChar w:fldCharType="end"/>
          </w:r>
        </w:p>
        <w:p>
          <w:pPr>
            <w:pStyle w:val="5"/>
            <w:tabs>
              <w:tab w:val="right" w:leader="dot" w:pos="8494"/>
            </w:tabs>
            <w:spacing w:line="360" w:lineRule="auto"/>
            <w:rPr>
              <w:rFonts w:ascii="宋体" w:hAnsi="宋体" w:cstheme="minorBidi"/>
              <w:sz w:val="24"/>
            </w:rPr>
          </w:pPr>
          <w:r>
            <w:fldChar w:fldCharType="begin"/>
          </w:r>
          <w:r>
            <w:instrText xml:space="preserve"> HYPERLINK \l "_Toc33025915" </w:instrText>
          </w:r>
          <w:r>
            <w:fldChar w:fldCharType="separate"/>
          </w:r>
          <w:r>
            <w:rPr>
              <w:rStyle w:val="13"/>
              <w:rFonts w:hint="eastAsia" w:ascii="宋体" w:hAnsi="宋体"/>
              <w:sz w:val="24"/>
            </w:rPr>
            <w:t>（一）生产场所</w:t>
          </w:r>
          <w:r>
            <w:rPr>
              <w:rFonts w:ascii="宋体" w:hAnsi="宋体"/>
              <w:sz w:val="24"/>
            </w:rPr>
            <w:tab/>
          </w:r>
          <w:r>
            <w:rPr>
              <w:rFonts w:ascii="宋体" w:hAnsi="宋体"/>
              <w:sz w:val="24"/>
            </w:rPr>
            <w:fldChar w:fldCharType="begin"/>
          </w:r>
          <w:r>
            <w:rPr>
              <w:rFonts w:ascii="宋体" w:hAnsi="宋体"/>
              <w:sz w:val="24"/>
            </w:rPr>
            <w:instrText xml:space="preserve"> PAGEREF _Toc33025915 \h </w:instrText>
          </w:r>
          <w:r>
            <w:rPr>
              <w:rFonts w:ascii="宋体" w:hAnsi="宋体"/>
              <w:sz w:val="24"/>
            </w:rPr>
            <w:fldChar w:fldCharType="separate"/>
          </w:r>
          <w:r>
            <w:rPr>
              <w:rFonts w:ascii="宋体" w:hAnsi="宋体"/>
              <w:sz w:val="24"/>
            </w:rPr>
            <w:t>2</w:t>
          </w:r>
          <w:r>
            <w:rPr>
              <w:rFonts w:ascii="宋体" w:hAnsi="宋体"/>
              <w:sz w:val="24"/>
            </w:rPr>
            <w:fldChar w:fldCharType="end"/>
          </w:r>
          <w:r>
            <w:rPr>
              <w:rFonts w:ascii="宋体" w:hAnsi="宋体"/>
              <w:sz w:val="24"/>
            </w:rPr>
            <w:fldChar w:fldCharType="end"/>
          </w:r>
        </w:p>
        <w:p>
          <w:pPr>
            <w:pStyle w:val="5"/>
            <w:tabs>
              <w:tab w:val="right" w:leader="dot" w:pos="8494"/>
            </w:tabs>
            <w:spacing w:line="360" w:lineRule="auto"/>
            <w:rPr>
              <w:rFonts w:ascii="宋体" w:hAnsi="宋体" w:cstheme="minorBidi"/>
              <w:sz w:val="24"/>
            </w:rPr>
          </w:pPr>
          <w:r>
            <w:fldChar w:fldCharType="begin"/>
          </w:r>
          <w:r>
            <w:instrText xml:space="preserve"> HYPERLINK \l "_Toc33025916" </w:instrText>
          </w:r>
          <w:r>
            <w:fldChar w:fldCharType="separate"/>
          </w:r>
          <w:r>
            <w:rPr>
              <w:rStyle w:val="13"/>
              <w:rFonts w:hint="eastAsia" w:ascii="宋体" w:hAnsi="宋体"/>
              <w:sz w:val="24"/>
            </w:rPr>
            <w:t>（二）必备的生产设备</w:t>
          </w:r>
          <w:r>
            <w:rPr>
              <w:rFonts w:ascii="宋体" w:hAnsi="宋体"/>
              <w:sz w:val="24"/>
            </w:rPr>
            <w:tab/>
          </w:r>
          <w:r>
            <w:rPr>
              <w:rFonts w:ascii="宋体" w:hAnsi="宋体"/>
              <w:sz w:val="24"/>
            </w:rPr>
            <w:fldChar w:fldCharType="begin"/>
          </w:r>
          <w:r>
            <w:rPr>
              <w:rFonts w:ascii="宋体" w:hAnsi="宋体"/>
              <w:sz w:val="24"/>
            </w:rPr>
            <w:instrText xml:space="preserve"> PAGEREF _Toc33025916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9"/>
            <w:tabs>
              <w:tab w:val="right" w:leader="dot" w:pos="8494"/>
            </w:tabs>
            <w:spacing w:line="360" w:lineRule="auto"/>
            <w:rPr>
              <w:rFonts w:ascii="宋体" w:hAnsi="宋体"/>
              <w:sz w:val="24"/>
            </w:rPr>
          </w:pPr>
          <w:r>
            <w:fldChar w:fldCharType="begin"/>
          </w:r>
          <w:r>
            <w:instrText xml:space="preserve"> HYPERLINK \l "_Toc33025917" </w:instrText>
          </w:r>
          <w:r>
            <w:fldChar w:fldCharType="separate"/>
          </w:r>
          <w:r>
            <w:rPr>
              <w:rStyle w:val="13"/>
              <w:rFonts w:hint="eastAsia" w:ascii="宋体" w:hAnsi="宋体"/>
              <w:sz w:val="24"/>
            </w:rPr>
            <w:t>四、产品相关标准</w:t>
          </w:r>
          <w:r>
            <w:rPr>
              <w:rFonts w:ascii="宋体" w:hAnsi="宋体"/>
              <w:sz w:val="24"/>
            </w:rPr>
            <w:tab/>
          </w:r>
          <w:r>
            <w:rPr>
              <w:rFonts w:ascii="宋体" w:hAnsi="宋体"/>
              <w:sz w:val="24"/>
            </w:rPr>
            <w:fldChar w:fldCharType="begin"/>
          </w:r>
          <w:r>
            <w:rPr>
              <w:rFonts w:ascii="宋体" w:hAnsi="宋体"/>
              <w:sz w:val="24"/>
            </w:rPr>
            <w:instrText xml:space="preserve"> PAGEREF _Toc33025917 \h </w:instrText>
          </w:r>
          <w:r>
            <w:rPr>
              <w:rFonts w:ascii="宋体" w:hAnsi="宋体"/>
              <w:sz w:val="24"/>
            </w:rPr>
            <w:fldChar w:fldCharType="separate"/>
          </w:r>
          <w:r>
            <w:rPr>
              <w:rFonts w:ascii="宋体" w:hAnsi="宋体"/>
              <w:sz w:val="24"/>
            </w:rPr>
            <w:t>3</w:t>
          </w:r>
          <w:r>
            <w:rPr>
              <w:rFonts w:ascii="宋体" w:hAnsi="宋体"/>
              <w:sz w:val="24"/>
            </w:rPr>
            <w:fldChar w:fldCharType="end"/>
          </w:r>
          <w:r>
            <w:rPr>
              <w:rFonts w:ascii="宋体" w:hAnsi="宋体"/>
              <w:sz w:val="24"/>
            </w:rPr>
            <w:fldChar w:fldCharType="end"/>
          </w:r>
        </w:p>
        <w:p>
          <w:pPr>
            <w:pStyle w:val="9"/>
            <w:tabs>
              <w:tab w:val="right" w:leader="dot" w:pos="8494"/>
            </w:tabs>
            <w:spacing w:line="360" w:lineRule="auto"/>
            <w:rPr>
              <w:rFonts w:ascii="宋体" w:hAnsi="宋体"/>
              <w:sz w:val="24"/>
            </w:rPr>
          </w:pPr>
          <w:r>
            <w:fldChar w:fldCharType="begin"/>
          </w:r>
          <w:r>
            <w:instrText xml:space="preserve"> HYPERLINK \l "_Toc33025918" </w:instrText>
          </w:r>
          <w:r>
            <w:fldChar w:fldCharType="separate"/>
          </w:r>
          <w:r>
            <w:rPr>
              <w:rStyle w:val="13"/>
              <w:rFonts w:hint="eastAsia" w:ascii="宋体" w:hAnsi="宋体"/>
              <w:sz w:val="24"/>
            </w:rPr>
            <w:t>五、原辅材料的有关要求</w:t>
          </w:r>
          <w:r>
            <w:rPr>
              <w:rFonts w:ascii="宋体" w:hAnsi="宋体"/>
              <w:sz w:val="24"/>
            </w:rPr>
            <w:tab/>
          </w:r>
          <w:r>
            <w:rPr>
              <w:rFonts w:ascii="宋体" w:hAnsi="宋体"/>
              <w:sz w:val="24"/>
            </w:rPr>
            <w:fldChar w:fldCharType="begin"/>
          </w:r>
          <w:r>
            <w:rPr>
              <w:rFonts w:ascii="宋体" w:hAnsi="宋体"/>
              <w:sz w:val="24"/>
            </w:rPr>
            <w:instrText xml:space="preserve"> PAGEREF _Toc33025918 \h </w:instrText>
          </w:r>
          <w:r>
            <w:rPr>
              <w:rFonts w:ascii="宋体" w:hAnsi="宋体"/>
              <w:sz w:val="24"/>
            </w:rPr>
            <w:fldChar w:fldCharType="separate"/>
          </w:r>
          <w:r>
            <w:rPr>
              <w:rFonts w:ascii="宋体" w:hAnsi="宋体"/>
              <w:sz w:val="24"/>
            </w:rPr>
            <w:t>5</w:t>
          </w:r>
          <w:r>
            <w:rPr>
              <w:rFonts w:ascii="宋体" w:hAnsi="宋体"/>
              <w:sz w:val="24"/>
            </w:rPr>
            <w:fldChar w:fldCharType="end"/>
          </w:r>
          <w:r>
            <w:rPr>
              <w:rFonts w:ascii="宋体" w:hAnsi="宋体"/>
              <w:sz w:val="24"/>
            </w:rPr>
            <w:fldChar w:fldCharType="end"/>
          </w:r>
        </w:p>
        <w:p>
          <w:pPr>
            <w:pStyle w:val="9"/>
            <w:tabs>
              <w:tab w:val="right" w:leader="dot" w:pos="8494"/>
            </w:tabs>
            <w:spacing w:line="360" w:lineRule="auto"/>
            <w:rPr>
              <w:rFonts w:ascii="宋体" w:hAnsi="宋体"/>
              <w:sz w:val="24"/>
            </w:rPr>
          </w:pPr>
          <w:r>
            <w:fldChar w:fldCharType="begin"/>
          </w:r>
          <w:r>
            <w:instrText xml:space="preserve"> HYPERLINK \l "_Toc33025919" </w:instrText>
          </w:r>
          <w:r>
            <w:fldChar w:fldCharType="separate"/>
          </w:r>
          <w:r>
            <w:rPr>
              <w:rStyle w:val="13"/>
              <w:rFonts w:hint="eastAsia" w:ascii="宋体" w:hAnsi="宋体"/>
              <w:sz w:val="24"/>
            </w:rPr>
            <w:t>六、必备的出厂检验设备</w:t>
          </w:r>
          <w:r>
            <w:rPr>
              <w:rFonts w:ascii="宋体" w:hAnsi="宋体"/>
              <w:sz w:val="24"/>
            </w:rPr>
            <w:tab/>
          </w:r>
          <w:r>
            <w:rPr>
              <w:rFonts w:ascii="宋体" w:hAnsi="宋体"/>
              <w:sz w:val="24"/>
            </w:rPr>
            <w:fldChar w:fldCharType="begin"/>
          </w:r>
          <w:r>
            <w:rPr>
              <w:rFonts w:ascii="宋体" w:hAnsi="宋体"/>
              <w:sz w:val="24"/>
            </w:rPr>
            <w:instrText xml:space="preserve"> PAGEREF _Toc33025919 \h </w:instrText>
          </w:r>
          <w:r>
            <w:rPr>
              <w:rFonts w:ascii="宋体" w:hAnsi="宋体"/>
              <w:sz w:val="24"/>
            </w:rPr>
            <w:fldChar w:fldCharType="separate"/>
          </w:r>
          <w:r>
            <w:rPr>
              <w:rFonts w:ascii="宋体" w:hAnsi="宋体"/>
              <w:sz w:val="24"/>
            </w:rPr>
            <w:t>5</w:t>
          </w:r>
          <w:r>
            <w:rPr>
              <w:rFonts w:ascii="宋体" w:hAnsi="宋体"/>
              <w:sz w:val="24"/>
            </w:rPr>
            <w:fldChar w:fldCharType="end"/>
          </w:r>
          <w:r>
            <w:rPr>
              <w:rFonts w:ascii="宋体" w:hAnsi="宋体"/>
              <w:sz w:val="24"/>
            </w:rPr>
            <w:fldChar w:fldCharType="end"/>
          </w:r>
        </w:p>
        <w:p>
          <w:pPr>
            <w:pStyle w:val="9"/>
            <w:tabs>
              <w:tab w:val="right" w:leader="dot" w:pos="8494"/>
            </w:tabs>
            <w:spacing w:line="360" w:lineRule="auto"/>
            <w:rPr>
              <w:rFonts w:ascii="宋体" w:hAnsi="宋体"/>
              <w:sz w:val="24"/>
            </w:rPr>
          </w:pPr>
          <w:r>
            <w:fldChar w:fldCharType="begin"/>
          </w:r>
          <w:r>
            <w:instrText xml:space="preserve"> HYPERLINK \l "_Toc33025920" </w:instrText>
          </w:r>
          <w:r>
            <w:fldChar w:fldCharType="separate"/>
          </w:r>
          <w:r>
            <w:rPr>
              <w:rStyle w:val="13"/>
              <w:rFonts w:hint="eastAsia" w:ascii="宋体" w:hAnsi="宋体"/>
              <w:sz w:val="24"/>
            </w:rPr>
            <w:t>七、检验项目</w:t>
          </w:r>
          <w:r>
            <w:rPr>
              <w:rFonts w:ascii="宋体" w:hAnsi="宋体"/>
              <w:sz w:val="24"/>
            </w:rPr>
            <w:tab/>
          </w:r>
          <w:r>
            <w:rPr>
              <w:rFonts w:ascii="宋体" w:hAnsi="宋体"/>
              <w:sz w:val="24"/>
            </w:rPr>
            <w:fldChar w:fldCharType="begin"/>
          </w:r>
          <w:r>
            <w:rPr>
              <w:rFonts w:ascii="宋体" w:hAnsi="宋体"/>
              <w:sz w:val="24"/>
            </w:rPr>
            <w:instrText xml:space="preserve"> PAGEREF _Toc33025920 \h </w:instrText>
          </w:r>
          <w:r>
            <w:rPr>
              <w:rFonts w:ascii="宋体" w:hAnsi="宋体"/>
              <w:sz w:val="24"/>
            </w:rPr>
            <w:fldChar w:fldCharType="separate"/>
          </w:r>
          <w:r>
            <w:rPr>
              <w:rFonts w:ascii="宋体" w:hAnsi="宋体"/>
              <w:sz w:val="24"/>
            </w:rPr>
            <w:t>5</w:t>
          </w:r>
          <w:r>
            <w:rPr>
              <w:rFonts w:ascii="宋体" w:hAnsi="宋体"/>
              <w:sz w:val="24"/>
            </w:rPr>
            <w:fldChar w:fldCharType="end"/>
          </w:r>
          <w:r>
            <w:rPr>
              <w:rFonts w:ascii="宋体" w:hAnsi="宋体"/>
              <w:sz w:val="24"/>
            </w:rPr>
            <w:fldChar w:fldCharType="end"/>
          </w:r>
        </w:p>
        <w:p>
          <w:pPr>
            <w:pStyle w:val="9"/>
            <w:tabs>
              <w:tab w:val="right" w:leader="dot" w:pos="8494"/>
            </w:tabs>
            <w:spacing w:line="360" w:lineRule="auto"/>
            <w:rPr>
              <w:rFonts w:ascii="宋体" w:hAnsi="宋体"/>
              <w:sz w:val="24"/>
            </w:rPr>
          </w:pPr>
          <w:r>
            <w:fldChar w:fldCharType="begin"/>
          </w:r>
          <w:r>
            <w:instrText xml:space="preserve"> HYPERLINK \l "_Toc33025921" </w:instrText>
          </w:r>
          <w:r>
            <w:fldChar w:fldCharType="separate"/>
          </w:r>
          <w:r>
            <w:rPr>
              <w:rStyle w:val="13"/>
              <w:rFonts w:hint="eastAsia" w:ascii="宋体" w:hAnsi="宋体"/>
              <w:sz w:val="24"/>
            </w:rPr>
            <w:t>八、抽样方法</w:t>
          </w:r>
          <w:r>
            <w:rPr>
              <w:rFonts w:ascii="宋体" w:hAnsi="宋体"/>
              <w:sz w:val="24"/>
            </w:rPr>
            <w:tab/>
          </w:r>
          <w:r>
            <w:rPr>
              <w:rFonts w:ascii="宋体" w:hAnsi="宋体"/>
              <w:sz w:val="24"/>
            </w:rPr>
            <w:fldChar w:fldCharType="begin"/>
          </w:r>
          <w:r>
            <w:rPr>
              <w:rFonts w:ascii="宋体" w:hAnsi="宋体"/>
              <w:sz w:val="24"/>
            </w:rPr>
            <w:instrText xml:space="preserve"> PAGEREF _Toc33025921 \h </w:instrText>
          </w:r>
          <w:r>
            <w:rPr>
              <w:rFonts w:ascii="宋体" w:hAnsi="宋体"/>
              <w:sz w:val="24"/>
            </w:rPr>
            <w:fldChar w:fldCharType="separate"/>
          </w:r>
          <w:r>
            <w:rPr>
              <w:rFonts w:ascii="宋体" w:hAnsi="宋体"/>
              <w:sz w:val="24"/>
            </w:rPr>
            <w:t>6</w:t>
          </w:r>
          <w:r>
            <w:rPr>
              <w:rFonts w:ascii="宋体" w:hAnsi="宋体"/>
              <w:sz w:val="24"/>
            </w:rPr>
            <w:fldChar w:fldCharType="end"/>
          </w:r>
          <w:r>
            <w:rPr>
              <w:rFonts w:ascii="宋体" w:hAnsi="宋体"/>
              <w:sz w:val="24"/>
            </w:rPr>
            <w:fldChar w:fldCharType="end"/>
          </w:r>
        </w:p>
        <w:p>
          <w:pPr>
            <w:pStyle w:val="9"/>
            <w:tabs>
              <w:tab w:val="right" w:leader="dot" w:pos="8494"/>
            </w:tabs>
            <w:spacing w:line="360" w:lineRule="auto"/>
            <w:rPr>
              <w:rFonts w:ascii="宋体" w:hAnsi="宋体"/>
              <w:sz w:val="24"/>
            </w:rPr>
          </w:pPr>
          <w:r>
            <w:fldChar w:fldCharType="begin"/>
          </w:r>
          <w:r>
            <w:instrText xml:space="preserve"> HYPERLINK \l "_Toc33025922" </w:instrText>
          </w:r>
          <w:r>
            <w:fldChar w:fldCharType="separate"/>
          </w:r>
          <w:r>
            <w:rPr>
              <w:rStyle w:val="13"/>
              <w:rFonts w:hint="eastAsia" w:ascii="宋体" w:hAnsi="宋体"/>
              <w:sz w:val="24"/>
            </w:rPr>
            <w:t>九、其它要求</w:t>
          </w:r>
          <w:r>
            <w:rPr>
              <w:rFonts w:ascii="宋体" w:hAnsi="宋体"/>
              <w:sz w:val="24"/>
            </w:rPr>
            <w:tab/>
          </w:r>
          <w:r>
            <w:rPr>
              <w:rFonts w:ascii="宋体" w:hAnsi="宋体"/>
              <w:sz w:val="24"/>
            </w:rPr>
            <w:fldChar w:fldCharType="begin"/>
          </w:r>
          <w:r>
            <w:rPr>
              <w:rFonts w:ascii="宋体" w:hAnsi="宋体"/>
              <w:sz w:val="24"/>
            </w:rPr>
            <w:instrText xml:space="preserve"> PAGEREF _Toc33025922 \h </w:instrText>
          </w:r>
          <w:r>
            <w:rPr>
              <w:rFonts w:ascii="宋体" w:hAnsi="宋体"/>
              <w:sz w:val="24"/>
            </w:rPr>
            <w:fldChar w:fldCharType="separate"/>
          </w:r>
          <w:r>
            <w:rPr>
              <w:rFonts w:ascii="宋体" w:hAnsi="宋体"/>
              <w:sz w:val="24"/>
            </w:rPr>
            <w:t>7</w:t>
          </w:r>
          <w:r>
            <w:rPr>
              <w:rFonts w:ascii="宋体" w:hAnsi="宋体"/>
              <w:sz w:val="24"/>
            </w:rPr>
            <w:fldChar w:fldCharType="end"/>
          </w:r>
          <w:r>
            <w:rPr>
              <w:rFonts w:ascii="宋体" w:hAnsi="宋体"/>
              <w:sz w:val="24"/>
            </w:rPr>
            <w:fldChar w:fldCharType="end"/>
          </w:r>
        </w:p>
        <w:p>
          <w:pPr>
            <w:spacing w:line="360" w:lineRule="auto"/>
            <w:rPr>
              <w:rFonts w:ascii="宋体" w:hAnsi="宋体"/>
              <w:sz w:val="24"/>
            </w:rPr>
          </w:pPr>
          <w:r>
            <w:rPr>
              <w:rFonts w:ascii="宋体" w:hAnsi="宋体"/>
              <w:b/>
              <w:bCs/>
              <w:sz w:val="24"/>
              <w:lang w:val="zh-CN"/>
            </w:rPr>
            <w:fldChar w:fldCharType="end"/>
          </w:r>
        </w:p>
      </w:sdtContent>
    </w:sdt>
    <w:p>
      <w:pPr>
        <w:spacing w:line="360" w:lineRule="auto"/>
        <w:rPr>
          <w:rFonts w:ascii="宋体" w:hAnsi="宋体"/>
          <w:b/>
          <w:sz w:val="24"/>
        </w:rPr>
      </w:pPr>
    </w:p>
    <w:p>
      <w:pPr>
        <w:spacing w:line="360" w:lineRule="auto"/>
        <w:jc w:val="center"/>
        <w:rPr>
          <w:rFonts w:ascii="宋体" w:hAnsi="宋体"/>
          <w:sz w:val="24"/>
        </w:rPr>
      </w:pPr>
      <w:r>
        <w:rPr>
          <w:rFonts w:ascii="宋体" w:hAnsi="宋体"/>
          <w:sz w:val="24"/>
        </w:rPr>
        <w:br w:type="page"/>
      </w:r>
      <w:bookmarkStart w:id="0" w:name="_Toc339540107"/>
      <w:bookmarkStart w:id="1" w:name="_Toc31651"/>
      <w:r>
        <w:rPr>
          <w:rFonts w:ascii="宋体" w:hAnsi="宋体"/>
          <w:sz w:val="24"/>
        </w:rPr>
        <w:t>白酒生产许可证审查细则</w:t>
      </w:r>
      <w:bookmarkEnd w:id="0"/>
      <w:r>
        <w:rPr>
          <w:rFonts w:hint="eastAsia" w:ascii="宋体" w:hAnsi="宋体"/>
          <w:sz w:val="24"/>
        </w:rPr>
        <w:t>(2006版)</w:t>
      </w:r>
      <w:bookmarkEnd w:id="1"/>
    </w:p>
    <w:p>
      <w:pPr>
        <w:pStyle w:val="3"/>
        <w:spacing w:before="0" w:after="0" w:line="360" w:lineRule="auto"/>
        <w:rPr>
          <w:rFonts w:ascii="宋体" w:hAnsi="宋体" w:eastAsia="宋体"/>
          <w:sz w:val="24"/>
          <w:szCs w:val="24"/>
        </w:rPr>
      </w:pPr>
      <w:bookmarkStart w:id="2" w:name="_Toc33025909"/>
      <w:r>
        <w:rPr>
          <w:rFonts w:ascii="宋体" w:hAnsi="宋体" w:eastAsia="宋体"/>
          <w:sz w:val="24"/>
          <w:szCs w:val="24"/>
        </w:rPr>
        <w:t>一、发证产品范围及申证单元</w:t>
      </w:r>
      <w:bookmarkEnd w:id="2"/>
    </w:p>
    <w:p>
      <w:pPr>
        <w:pStyle w:val="10"/>
        <w:spacing w:after="0" w:line="360" w:lineRule="auto"/>
        <w:ind w:firstLine="480" w:firstLineChars="200"/>
        <w:rPr>
          <w:rFonts w:ascii="宋体" w:hAnsi="宋体"/>
          <w:sz w:val="24"/>
        </w:rPr>
      </w:pPr>
      <w:r>
        <w:rPr>
          <w:rFonts w:ascii="宋体" w:hAnsi="宋体"/>
          <w:sz w:val="24"/>
        </w:rPr>
        <w:t>实施食品生产许可证管理的白酒包括以淀粉原料或糖质原料加入糖化发酵剂（糖质原料无须糖化剂），经固态、半固态或液态发酵、蒸馏、贮存、勾调而制成的产品。白酒的申证单元为1个。在生产许可证上应当注明获证产品名称：白酒、白酒（液态）、白酒（原酒）。白酒生产许可证有效期为3年，其产品编号为：1501。</w:t>
      </w:r>
    </w:p>
    <w:p>
      <w:pPr>
        <w:pStyle w:val="3"/>
        <w:spacing w:before="0" w:after="0" w:line="360" w:lineRule="auto"/>
        <w:rPr>
          <w:rFonts w:ascii="宋体" w:hAnsi="宋体" w:eastAsia="宋体" w:cs="宋体"/>
          <w:color w:val="000000"/>
          <w:sz w:val="24"/>
          <w:szCs w:val="24"/>
        </w:rPr>
      </w:pPr>
      <w:bookmarkStart w:id="3" w:name="_Toc33025910"/>
      <w:r>
        <w:rPr>
          <w:rFonts w:ascii="宋体" w:hAnsi="宋体" w:eastAsia="宋体"/>
          <w:sz w:val="24"/>
          <w:szCs w:val="24"/>
        </w:rPr>
        <w:t>二、基本生产流程与关键控制环节</w:t>
      </w:r>
      <w:bookmarkEnd w:id="3"/>
    </w:p>
    <w:p>
      <w:pPr>
        <w:pStyle w:val="4"/>
        <w:spacing w:before="0" w:after="0" w:line="360" w:lineRule="auto"/>
        <w:rPr>
          <w:rFonts w:ascii="宋体" w:hAnsi="宋体"/>
          <w:sz w:val="24"/>
          <w:szCs w:val="24"/>
        </w:rPr>
      </w:pPr>
      <w:bookmarkStart w:id="4" w:name="_Toc33025911"/>
      <w:r>
        <w:rPr>
          <w:rFonts w:ascii="宋体" w:hAnsi="宋体"/>
          <w:sz w:val="24"/>
          <w:szCs w:val="24"/>
        </w:rPr>
        <w:t>（一）基本生产流程</w:t>
      </w:r>
      <w:bookmarkEnd w:id="4"/>
    </w:p>
    <w:p>
      <w:pPr>
        <w:pStyle w:val="10"/>
        <w:spacing w:after="0" w:line="360" w:lineRule="auto"/>
        <w:ind w:firstLine="480" w:firstLineChars="200"/>
        <w:rPr>
          <w:rFonts w:ascii="宋体" w:hAnsi="宋体"/>
          <w:sz w:val="24"/>
        </w:rPr>
      </w:pPr>
      <w:r>
        <w:rPr>
          <w:rFonts w:ascii="宋体" w:hAnsi="宋体"/>
          <w:sz w:val="24"/>
        </w:rPr>
        <w:t>原料处理→配料→蒸煮→糖化发酵→蒸馏→贮存→勾调→灌装→成品</w:t>
      </w:r>
    </w:p>
    <w:p>
      <w:pPr>
        <w:pStyle w:val="4"/>
        <w:spacing w:before="0" w:after="0" w:line="360" w:lineRule="auto"/>
        <w:rPr>
          <w:rFonts w:ascii="宋体" w:hAnsi="宋体"/>
          <w:sz w:val="24"/>
          <w:szCs w:val="24"/>
        </w:rPr>
      </w:pPr>
      <w:bookmarkStart w:id="5" w:name="_Toc33025912"/>
      <w:r>
        <w:rPr>
          <w:rFonts w:ascii="宋体" w:hAnsi="宋体"/>
          <w:sz w:val="24"/>
          <w:szCs w:val="24"/>
        </w:rPr>
        <w:t>（二）关键控制环节</w:t>
      </w:r>
      <w:bookmarkEnd w:id="5"/>
    </w:p>
    <w:p>
      <w:pPr>
        <w:pStyle w:val="10"/>
        <w:spacing w:after="0" w:line="360" w:lineRule="auto"/>
        <w:ind w:firstLine="480" w:firstLineChars="200"/>
        <w:rPr>
          <w:rFonts w:ascii="宋体" w:hAnsi="宋体"/>
          <w:sz w:val="24"/>
        </w:rPr>
      </w:pPr>
      <w:r>
        <w:rPr>
          <w:rFonts w:ascii="宋体" w:hAnsi="宋体"/>
          <w:sz w:val="24"/>
        </w:rPr>
        <w:t>1. 配料； 2. 发酵；3. 贮存；4. 勾调。</w:t>
      </w:r>
    </w:p>
    <w:p>
      <w:pPr>
        <w:pStyle w:val="4"/>
        <w:spacing w:before="0" w:after="0" w:line="360" w:lineRule="auto"/>
        <w:rPr>
          <w:rFonts w:ascii="宋体" w:hAnsi="宋体"/>
          <w:sz w:val="24"/>
          <w:szCs w:val="24"/>
        </w:rPr>
      </w:pPr>
      <w:bookmarkStart w:id="6" w:name="_Toc33025913"/>
      <w:r>
        <w:rPr>
          <w:rFonts w:ascii="宋体" w:hAnsi="宋体"/>
          <w:sz w:val="24"/>
          <w:szCs w:val="24"/>
        </w:rPr>
        <w:t>（三）容易出现的质量安全问题</w:t>
      </w:r>
      <w:bookmarkEnd w:id="6"/>
    </w:p>
    <w:p>
      <w:pPr>
        <w:pStyle w:val="10"/>
        <w:spacing w:after="0" w:line="360" w:lineRule="auto"/>
        <w:ind w:firstLine="480" w:firstLineChars="200"/>
        <w:rPr>
          <w:rFonts w:ascii="宋体" w:hAnsi="宋体"/>
          <w:sz w:val="24"/>
        </w:rPr>
      </w:pPr>
      <w:r>
        <w:rPr>
          <w:rFonts w:ascii="宋体" w:hAnsi="宋体"/>
          <w:sz w:val="24"/>
        </w:rPr>
        <w:t>1. 感官质量缺陷：如色泽、香气、口味、风格等与产品标识不符；</w:t>
      </w:r>
    </w:p>
    <w:p>
      <w:pPr>
        <w:pStyle w:val="10"/>
        <w:spacing w:after="0" w:line="360" w:lineRule="auto"/>
        <w:ind w:firstLine="480" w:firstLineChars="200"/>
        <w:rPr>
          <w:rFonts w:ascii="宋体" w:hAnsi="宋体"/>
          <w:sz w:val="24"/>
        </w:rPr>
      </w:pPr>
      <w:r>
        <w:rPr>
          <w:rFonts w:ascii="宋体" w:hAnsi="宋体"/>
          <w:sz w:val="24"/>
        </w:rPr>
        <w:t>2. 酒精度与包装标识不符；</w:t>
      </w:r>
    </w:p>
    <w:p>
      <w:pPr>
        <w:pStyle w:val="10"/>
        <w:spacing w:after="0" w:line="360" w:lineRule="auto"/>
        <w:ind w:firstLine="480" w:firstLineChars="200"/>
        <w:rPr>
          <w:rFonts w:ascii="宋体" w:hAnsi="宋体"/>
          <w:sz w:val="24"/>
        </w:rPr>
      </w:pPr>
      <w:r>
        <w:rPr>
          <w:rFonts w:ascii="宋体" w:hAnsi="宋体"/>
          <w:sz w:val="24"/>
        </w:rPr>
        <w:t>3. 固形物超标；</w:t>
      </w:r>
    </w:p>
    <w:p>
      <w:pPr>
        <w:pStyle w:val="10"/>
        <w:spacing w:after="0" w:line="360" w:lineRule="auto"/>
        <w:ind w:firstLine="480" w:firstLineChars="200"/>
        <w:rPr>
          <w:rFonts w:ascii="宋体" w:hAnsi="宋体"/>
          <w:sz w:val="24"/>
        </w:rPr>
      </w:pPr>
      <w:r>
        <w:rPr>
          <w:rFonts w:ascii="宋体" w:hAnsi="宋体"/>
          <w:sz w:val="24"/>
        </w:rPr>
        <w:t>4. 卫生指标超标：如甲醇、杂醇油超标。</w:t>
      </w:r>
    </w:p>
    <w:p>
      <w:pPr>
        <w:pStyle w:val="3"/>
        <w:spacing w:before="0" w:after="0" w:line="360" w:lineRule="auto"/>
        <w:rPr>
          <w:rFonts w:ascii="宋体" w:hAnsi="宋体" w:eastAsia="宋体"/>
          <w:sz w:val="24"/>
          <w:szCs w:val="24"/>
        </w:rPr>
      </w:pPr>
      <w:bookmarkStart w:id="7" w:name="_Toc33025914"/>
      <w:r>
        <w:rPr>
          <w:rFonts w:ascii="宋体" w:hAnsi="宋体" w:eastAsia="宋体"/>
          <w:sz w:val="24"/>
          <w:szCs w:val="24"/>
        </w:rPr>
        <w:t>三、必备的生产资源</w:t>
      </w:r>
      <w:bookmarkEnd w:id="7"/>
    </w:p>
    <w:p>
      <w:pPr>
        <w:pStyle w:val="4"/>
        <w:spacing w:before="0" w:after="0" w:line="360" w:lineRule="auto"/>
        <w:rPr>
          <w:rFonts w:hint="eastAsia" w:ascii="宋体" w:hAnsi="宋体"/>
          <w:sz w:val="24"/>
          <w:szCs w:val="24"/>
        </w:rPr>
      </w:pPr>
      <w:bookmarkStart w:id="8" w:name="_Toc33025915"/>
      <w:r>
        <w:rPr>
          <w:rFonts w:ascii="宋体" w:hAnsi="宋体"/>
          <w:sz w:val="24"/>
          <w:szCs w:val="24"/>
        </w:rPr>
        <w:t>（一）生产场所</w:t>
      </w:r>
      <w:bookmarkEnd w:id="8"/>
    </w:p>
    <w:p>
      <w:pPr>
        <w:pStyle w:val="10"/>
        <w:spacing w:after="0" w:line="360" w:lineRule="auto"/>
        <w:ind w:firstLine="480" w:firstLineChars="200"/>
        <w:rPr>
          <w:rFonts w:ascii="宋体" w:hAnsi="宋体"/>
          <w:sz w:val="24"/>
        </w:rPr>
      </w:pPr>
      <w:r>
        <w:rPr>
          <w:rFonts w:ascii="宋体" w:hAnsi="宋体"/>
          <w:sz w:val="24"/>
        </w:rPr>
        <w:t>1. 厂房总体布局要求</w:t>
      </w:r>
    </w:p>
    <w:p>
      <w:pPr>
        <w:pStyle w:val="10"/>
        <w:spacing w:after="0" w:line="360" w:lineRule="auto"/>
        <w:ind w:firstLine="480" w:firstLineChars="200"/>
        <w:rPr>
          <w:rFonts w:ascii="宋体" w:hAnsi="宋体"/>
          <w:sz w:val="24"/>
        </w:rPr>
      </w:pPr>
      <w:r>
        <w:rPr>
          <w:rFonts w:ascii="宋体" w:hAnsi="宋体"/>
          <w:sz w:val="24"/>
        </w:rPr>
        <w:t>要有与生产相适应的原料库、制酒车间、酒库、包装车间和成品库。原料库应阴凉、通风、干燥、洁净，并有防虫、防鼠、防雀设施。</w:t>
      </w:r>
    </w:p>
    <w:p>
      <w:pPr>
        <w:pStyle w:val="10"/>
        <w:spacing w:after="0" w:line="360" w:lineRule="auto"/>
        <w:ind w:firstLine="480" w:firstLineChars="200"/>
        <w:rPr>
          <w:rFonts w:ascii="宋体" w:hAnsi="宋体"/>
          <w:sz w:val="24"/>
        </w:rPr>
      </w:pPr>
      <w:r>
        <w:rPr>
          <w:rFonts w:ascii="宋体" w:hAnsi="宋体"/>
          <w:sz w:val="24"/>
        </w:rPr>
        <w:t>（1）原料粉碎车间</w:t>
      </w:r>
    </w:p>
    <w:p>
      <w:pPr>
        <w:pStyle w:val="10"/>
        <w:spacing w:after="0" w:line="360" w:lineRule="auto"/>
        <w:ind w:firstLine="480" w:firstLineChars="200"/>
        <w:rPr>
          <w:rFonts w:ascii="宋体" w:hAnsi="宋体"/>
          <w:sz w:val="24"/>
        </w:rPr>
      </w:pPr>
      <w:r>
        <w:rPr>
          <w:rFonts w:ascii="宋体" w:hAnsi="宋体"/>
          <w:sz w:val="24"/>
        </w:rPr>
        <w:t>原料粉碎车间的设计与设施应能满足原料除杂(土杂物)、粉碎、防尘的工艺技术要求。架空构件和设备的安装位置必须便于清理，防止和减少粉尘积聚。</w:t>
      </w:r>
    </w:p>
    <w:p>
      <w:pPr>
        <w:pStyle w:val="10"/>
        <w:spacing w:after="0" w:line="360" w:lineRule="auto"/>
        <w:ind w:firstLine="480" w:firstLineChars="200"/>
        <w:rPr>
          <w:rFonts w:ascii="宋体" w:hAnsi="宋体"/>
          <w:sz w:val="24"/>
        </w:rPr>
      </w:pPr>
      <w:r>
        <w:rPr>
          <w:rFonts w:ascii="宋体" w:hAnsi="宋体"/>
          <w:sz w:val="24"/>
        </w:rPr>
        <w:t>（2）制酒车间</w:t>
      </w:r>
    </w:p>
    <w:p>
      <w:pPr>
        <w:pStyle w:val="10"/>
        <w:spacing w:after="0" w:line="360" w:lineRule="auto"/>
        <w:ind w:firstLine="480" w:firstLineChars="200"/>
        <w:rPr>
          <w:rFonts w:ascii="宋体" w:hAnsi="宋体"/>
          <w:sz w:val="24"/>
        </w:rPr>
      </w:pPr>
      <w:r>
        <w:rPr>
          <w:rFonts w:ascii="宋体" w:hAnsi="宋体"/>
          <w:sz w:val="24"/>
        </w:rPr>
        <w:t>白酒车间的设计与设施应能满足白酒配料、糖化发酵、蒸馏的工艺技术要求。操作场所应有排气设施；场地坚硬、宽敞、平坦、排水良好。采用地锅蒸酒的工厂，地锅火门和贮煤场地必须设在车间外。发酵窖、池、缸、罐应按特定技术要求制作。</w:t>
      </w:r>
    </w:p>
    <w:p>
      <w:pPr>
        <w:pStyle w:val="10"/>
        <w:spacing w:after="0" w:line="360" w:lineRule="auto"/>
        <w:ind w:firstLine="480" w:firstLineChars="200"/>
        <w:rPr>
          <w:rFonts w:ascii="宋体" w:hAnsi="宋体"/>
          <w:sz w:val="24"/>
        </w:rPr>
      </w:pPr>
      <w:r>
        <w:rPr>
          <w:rFonts w:ascii="宋体" w:hAnsi="宋体"/>
          <w:sz w:val="24"/>
        </w:rPr>
        <w:t>（3）酒库</w:t>
      </w:r>
    </w:p>
    <w:p>
      <w:pPr>
        <w:pStyle w:val="10"/>
        <w:spacing w:after="0" w:line="360" w:lineRule="auto"/>
        <w:ind w:firstLine="480" w:firstLineChars="200"/>
        <w:rPr>
          <w:rFonts w:ascii="宋体" w:hAnsi="宋体"/>
          <w:sz w:val="24"/>
        </w:rPr>
      </w:pPr>
      <w:r>
        <w:rPr>
          <w:rFonts w:ascii="宋体" w:hAnsi="宋体"/>
          <w:sz w:val="24"/>
        </w:rPr>
        <w:t>必须有防火、防爆、防尘设施，库内应阴凉干燥。</w:t>
      </w:r>
    </w:p>
    <w:p>
      <w:pPr>
        <w:pStyle w:val="10"/>
        <w:spacing w:after="0" w:line="360" w:lineRule="auto"/>
        <w:ind w:firstLine="480" w:firstLineChars="200"/>
        <w:rPr>
          <w:rFonts w:ascii="宋体" w:hAnsi="宋体"/>
          <w:sz w:val="24"/>
        </w:rPr>
      </w:pPr>
      <w:r>
        <w:rPr>
          <w:rFonts w:ascii="宋体" w:hAnsi="宋体"/>
          <w:sz w:val="24"/>
        </w:rPr>
        <w:t>（4）包装车间</w:t>
      </w:r>
    </w:p>
    <w:p>
      <w:pPr>
        <w:pStyle w:val="10"/>
        <w:spacing w:after="0" w:line="360" w:lineRule="auto"/>
        <w:ind w:firstLine="480" w:firstLineChars="200"/>
        <w:rPr>
          <w:rFonts w:ascii="宋体" w:hAnsi="宋体"/>
          <w:sz w:val="24"/>
        </w:rPr>
      </w:pPr>
      <w:r>
        <w:rPr>
          <w:rFonts w:ascii="宋体" w:hAnsi="宋体"/>
          <w:sz w:val="24"/>
        </w:rPr>
        <w:t>包装车间必须远离锅炉房和原材料粉碎、制曲、贮曲等粉尘较多的场所，应能防尘、防虫、防蚊蝇、防鼠、防火、防爆。灌酒间应与洗瓶间、外包装间分开。</w:t>
      </w:r>
    </w:p>
    <w:p>
      <w:pPr>
        <w:pStyle w:val="10"/>
        <w:spacing w:after="0" w:line="360" w:lineRule="auto"/>
        <w:ind w:firstLine="480" w:firstLineChars="200"/>
        <w:rPr>
          <w:rFonts w:ascii="宋体" w:hAnsi="宋体"/>
          <w:sz w:val="24"/>
        </w:rPr>
      </w:pPr>
      <w:r>
        <w:rPr>
          <w:rFonts w:ascii="宋体" w:hAnsi="宋体"/>
          <w:sz w:val="24"/>
        </w:rPr>
        <w:t>（5）成品库</w:t>
      </w:r>
    </w:p>
    <w:p>
      <w:pPr>
        <w:pStyle w:val="10"/>
        <w:spacing w:after="0" w:line="360" w:lineRule="auto"/>
        <w:ind w:firstLine="480" w:firstLineChars="200"/>
        <w:rPr>
          <w:rFonts w:ascii="宋体" w:hAnsi="宋体"/>
          <w:sz w:val="24"/>
        </w:rPr>
      </w:pPr>
      <w:r>
        <w:rPr>
          <w:rFonts w:ascii="宋体" w:hAnsi="宋体"/>
          <w:sz w:val="24"/>
        </w:rPr>
        <w:t>成品库的容量应与生产能力相适应；库内应阴凉、干燥，并有防火设施。</w:t>
      </w:r>
    </w:p>
    <w:p>
      <w:pPr>
        <w:pStyle w:val="10"/>
        <w:spacing w:after="0" w:line="360" w:lineRule="auto"/>
        <w:ind w:firstLine="480" w:firstLineChars="200"/>
        <w:rPr>
          <w:rFonts w:ascii="宋体" w:hAnsi="宋体"/>
          <w:sz w:val="24"/>
        </w:rPr>
      </w:pPr>
      <w:r>
        <w:rPr>
          <w:rFonts w:ascii="宋体" w:hAnsi="宋体"/>
          <w:sz w:val="24"/>
        </w:rPr>
        <w:t>2. 生产设备、工具、管道等的要求</w:t>
      </w:r>
    </w:p>
    <w:p>
      <w:pPr>
        <w:pStyle w:val="10"/>
        <w:spacing w:after="0" w:line="360" w:lineRule="auto"/>
        <w:ind w:firstLine="480" w:firstLineChars="200"/>
        <w:rPr>
          <w:rFonts w:ascii="宋体" w:hAnsi="宋体"/>
          <w:sz w:val="24"/>
        </w:rPr>
      </w:pPr>
      <w:r>
        <w:rPr>
          <w:rFonts w:ascii="宋体" w:hAnsi="宋体"/>
          <w:sz w:val="24"/>
        </w:rPr>
        <w:t>（1）所有接触或可能接触白酒的设备、管道、工器具和容器等，必须用无铅、无毒、无异味、耐腐蚀、易清洗、不与白酒起化学反应的材料制作。表面应光滑，无凹坑、裂缝。蒸馏冷却器必须用高纯锡、铝、不锈钢材料制作。</w:t>
      </w:r>
    </w:p>
    <w:p>
      <w:pPr>
        <w:pStyle w:val="10"/>
        <w:spacing w:after="0" w:line="360" w:lineRule="auto"/>
        <w:ind w:firstLine="480" w:firstLineChars="200"/>
        <w:rPr>
          <w:rFonts w:ascii="宋体" w:hAnsi="宋体"/>
          <w:sz w:val="24"/>
        </w:rPr>
      </w:pPr>
      <w:r>
        <w:rPr>
          <w:rFonts w:ascii="宋体" w:hAnsi="宋体"/>
          <w:sz w:val="24"/>
        </w:rPr>
        <w:t>（2）各生产车间、酒库应根据工艺技术要求，配备温度计、湿度计、糖度计、酒度计等。</w:t>
      </w:r>
    </w:p>
    <w:p>
      <w:pPr>
        <w:pStyle w:val="10"/>
        <w:spacing w:after="0" w:line="360" w:lineRule="auto"/>
        <w:ind w:firstLine="480" w:firstLineChars="200"/>
        <w:rPr>
          <w:rFonts w:ascii="宋体" w:hAnsi="宋体"/>
          <w:sz w:val="24"/>
        </w:rPr>
      </w:pPr>
      <w:r>
        <w:rPr>
          <w:rFonts w:ascii="宋体" w:hAnsi="宋体"/>
          <w:sz w:val="24"/>
        </w:rPr>
        <w:t>（3）酒库、包装车间、成品库应使用防爆开关和灯具，并装有安全防护罩。</w:t>
      </w:r>
    </w:p>
    <w:p>
      <w:pPr>
        <w:pStyle w:val="10"/>
        <w:spacing w:after="0" w:line="360" w:lineRule="auto"/>
        <w:ind w:firstLine="480" w:firstLineChars="200"/>
        <w:rPr>
          <w:rFonts w:ascii="宋体" w:hAnsi="宋体"/>
          <w:sz w:val="24"/>
        </w:rPr>
      </w:pPr>
      <w:r>
        <w:rPr>
          <w:rFonts w:ascii="宋体" w:hAnsi="宋体"/>
          <w:sz w:val="24"/>
        </w:rPr>
        <w:t>3．酒糟存放设施</w:t>
      </w:r>
    </w:p>
    <w:p>
      <w:pPr>
        <w:pStyle w:val="10"/>
        <w:spacing w:after="0" w:line="360" w:lineRule="auto"/>
        <w:ind w:firstLine="480" w:firstLineChars="200"/>
        <w:rPr>
          <w:rFonts w:ascii="宋体" w:hAnsi="宋体"/>
          <w:sz w:val="24"/>
        </w:rPr>
      </w:pPr>
      <w:r>
        <w:rPr>
          <w:rFonts w:ascii="宋体" w:hAnsi="宋体"/>
          <w:sz w:val="24"/>
        </w:rPr>
        <w:t>应在远离生产车间的适当地点，设置便于销售、清理、避免霉烂的酒糟存放销售设施。</w:t>
      </w:r>
    </w:p>
    <w:p>
      <w:pPr>
        <w:pStyle w:val="10"/>
        <w:spacing w:after="0" w:line="360" w:lineRule="auto"/>
        <w:ind w:firstLine="480" w:firstLineChars="200"/>
        <w:rPr>
          <w:rFonts w:ascii="宋体" w:hAnsi="宋体"/>
          <w:sz w:val="24"/>
        </w:rPr>
      </w:pPr>
      <w:r>
        <w:rPr>
          <w:rFonts w:ascii="宋体" w:hAnsi="宋体"/>
          <w:sz w:val="24"/>
        </w:rPr>
        <w:t>注：白酒（液态）可不要求原料粉碎车间、制酒车间、酒糟存放设施；白酒（原酒）可不要求包装车间和成品库。</w:t>
      </w:r>
    </w:p>
    <w:p>
      <w:pPr>
        <w:pStyle w:val="4"/>
        <w:spacing w:before="0" w:after="0" w:line="360" w:lineRule="auto"/>
        <w:rPr>
          <w:rFonts w:ascii="宋体" w:hAnsi="宋体"/>
          <w:sz w:val="24"/>
          <w:szCs w:val="24"/>
        </w:rPr>
      </w:pPr>
      <w:bookmarkStart w:id="9" w:name="_Toc33025916"/>
      <w:r>
        <w:rPr>
          <w:rFonts w:hint="eastAsia" w:ascii="宋体" w:hAnsi="宋体"/>
          <w:sz w:val="24"/>
          <w:szCs w:val="24"/>
        </w:rPr>
        <w:t>（</w:t>
      </w:r>
      <w:r>
        <w:rPr>
          <w:rFonts w:ascii="宋体" w:hAnsi="宋体"/>
          <w:sz w:val="24"/>
          <w:szCs w:val="24"/>
        </w:rPr>
        <w:t>二</w:t>
      </w:r>
      <w:r>
        <w:rPr>
          <w:rFonts w:hint="eastAsia" w:ascii="宋体" w:hAnsi="宋体"/>
          <w:sz w:val="24"/>
          <w:szCs w:val="24"/>
        </w:rPr>
        <w:t>）</w:t>
      </w:r>
      <w:r>
        <w:rPr>
          <w:rFonts w:ascii="宋体" w:hAnsi="宋体"/>
          <w:sz w:val="24"/>
          <w:szCs w:val="24"/>
        </w:rPr>
        <w:t>必备的生产设备</w:t>
      </w:r>
      <w:bookmarkEnd w:id="9"/>
    </w:p>
    <w:p>
      <w:pPr>
        <w:pStyle w:val="10"/>
        <w:spacing w:after="0" w:line="360" w:lineRule="auto"/>
        <w:ind w:firstLine="480" w:firstLineChars="200"/>
        <w:rPr>
          <w:rFonts w:ascii="宋体" w:hAnsi="宋体"/>
          <w:sz w:val="24"/>
        </w:rPr>
      </w:pPr>
      <w:r>
        <w:rPr>
          <w:rFonts w:ascii="宋体" w:hAnsi="宋体"/>
          <w:sz w:val="24"/>
        </w:rPr>
        <w:t>（1）原料粉碎设备：粉碎机</w:t>
      </w:r>
    </w:p>
    <w:p>
      <w:pPr>
        <w:pStyle w:val="10"/>
        <w:spacing w:after="0" w:line="360" w:lineRule="auto"/>
        <w:ind w:firstLine="480" w:firstLineChars="200"/>
        <w:rPr>
          <w:rFonts w:ascii="宋体" w:hAnsi="宋体"/>
          <w:sz w:val="24"/>
        </w:rPr>
      </w:pPr>
      <w:r>
        <w:rPr>
          <w:rFonts w:ascii="宋体" w:hAnsi="宋体"/>
          <w:sz w:val="24"/>
        </w:rPr>
        <w:t>（2）蒸馏设备：蒸酒机（甑、甑桶、甑锅）</w:t>
      </w:r>
    </w:p>
    <w:p>
      <w:pPr>
        <w:pStyle w:val="10"/>
        <w:spacing w:after="0" w:line="360" w:lineRule="auto"/>
        <w:ind w:firstLine="480" w:firstLineChars="200"/>
        <w:rPr>
          <w:rFonts w:ascii="宋体" w:hAnsi="宋体"/>
          <w:sz w:val="24"/>
        </w:rPr>
      </w:pPr>
      <w:r>
        <w:rPr>
          <w:rFonts w:ascii="宋体" w:hAnsi="宋体"/>
          <w:sz w:val="24"/>
        </w:rPr>
        <w:t>（3）发酵设备：窖、池、缸、罐等</w:t>
      </w:r>
    </w:p>
    <w:p>
      <w:pPr>
        <w:pStyle w:val="10"/>
        <w:spacing w:after="0" w:line="360" w:lineRule="auto"/>
        <w:ind w:firstLine="480" w:firstLineChars="200"/>
        <w:rPr>
          <w:rFonts w:ascii="宋体" w:hAnsi="宋体"/>
          <w:sz w:val="24"/>
        </w:rPr>
      </w:pPr>
      <w:r>
        <w:rPr>
          <w:rFonts w:ascii="宋体" w:hAnsi="宋体"/>
          <w:sz w:val="24"/>
        </w:rPr>
        <w:t>（4）贮酒设备：池、缸、罐、酒海等</w:t>
      </w:r>
    </w:p>
    <w:p>
      <w:pPr>
        <w:pStyle w:val="10"/>
        <w:spacing w:after="0" w:line="360" w:lineRule="auto"/>
        <w:ind w:firstLine="480" w:firstLineChars="200"/>
        <w:rPr>
          <w:rFonts w:ascii="宋体" w:hAnsi="宋体"/>
          <w:sz w:val="24"/>
        </w:rPr>
      </w:pPr>
      <w:r>
        <w:rPr>
          <w:rFonts w:ascii="宋体" w:hAnsi="宋体"/>
          <w:sz w:val="24"/>
        </w:rPr>
        <w:t>（5）灌装设备：洗瓶机、灌装机</w:t>
      </w:r>
    </w:p>
    <w:p>
      <w:pPr>
        <w:pStyle w:val="10"/>
        <w:spacing w:after="0" w:line="360" w:lineRule="auto"/>
        <w:ind w:firstLine="480" w:firstLineChars="200"/>
        <w:rPr>
          <w:rFonts w:ascii="宋体" w:hAnsi="宋体"/>
          <w:sz w:val="24"/>
        </w:rPr>
      </w:pPr>
      <w:r>
        <w:rPr>
          <w:rFonts w:ascii="宋体" w:hAnsi="宋体"/>
          <w:sz w:val="24"/>
        </w:rPr>
        <w:t>白酒（液态）生产企业必须具备上述（４）（５）规定的设备。</w:t>
      </w:r>
    </w:p>
    <w:p>
      <w:pPr>
        <w:pStyle w:val="10"/>
        <w:spacing w:after="0" w:line="360" w:lineRule="auto"/>
        <w:ind w:firstLine="480" w:firstLineChars="200"/>
        <w:rPr>
          <w:rFonts w:ascii="宋体" w:hAnsi="宋体"/>
          <w:sz w:val="24"/>
        </w:rPr>
      </w:pPr>
      <w:r>
        <w:rPr>
          <w:rFonts w:ascii="宋体" w:hAnsi="宋体"/>
          <w:sz w:val="24"/>
        </w:rPr>
        <w:t>白酒（原酒）生产企业必须具备上述（１）（２）（３）（４）规定的设备。</w:t>
      </w:r>
      <w:bookmarkStart w:id="10" w:name="_Toc33025917"/>
    </w:p>
    <w:p>
      <w:pPr>
        <w:spacing w:line="360" w:lineRule="auto"/>
      </w:pPr>
    </w:p>
    <w:p>
      <w:pPr>
        <w:pStyle w:val="3"/>
        <w:spacing w:before="0" w:after="0" w:line="360" w:lineRule="auto"/>
      </w:pPr>
      <w:r>
        <w:rPr>
          <w:rFonts w:hint="eastAsia" w:ascii="宋体" w:hAnsi="宋体" w:eastAsia="宋体"/>
          <w:sz w:val="24"/>
          <w:szCs w:val="24"/>
        </w:rPr>
        <w:t>四</w:t>
      </w:r>
      <w:r>
        <w:rPr>
          <w:rFonts w:ascii="宋体" w:hAnsi="宋体" w:eastAsia="宋体"/>
          <w:sz w:val="24"/>
          <w:szCs w:val="24"/>
        </w:rPr>
        <w:t>、产品相关标准</w:t>
      </w:r>
    </w:p>
    <w:p>
      <w:pPr>
        <w:spacing w:line="360" w:lineRule="auto"/>
      </w:pPr>
    </w:p>
    <w:bookmarkEnd w:id="10"/>
    <w:p>
      <w:pPr>
        <w:spacing w:line="360" w:lineRule="auto"/>
        <w:rPr>
          <w:rFonts w:ascii="Arial" w:hAnsi="Arial" w:eastAsia="黑体"/>
          <w:kern w:val="0"/>
          <w:szCs w:val="21"/>
        </w:rPr>
      </w:pPr>
    </w:p>
    <w:tbl>
      <w:tblPr>
        <w:tblStyle w:val="11"/>
        <w:tblW w:w="0" w:type="auto"/>
        <w:jc w:val="center"/>
        <w:tblCellSpacing w:w="0" w:type="dxa"/>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Layout w:type="fixed"/>
        <w:tblCellMar>
          <w:top w:w="0" w:type="dxa"/>
          <w:left w:w="0" w:type="dxa"/>
          <w:bottom w:w="0" w:type="dxa"/>
          <w:right w:w="0" w:type="dxa"/>
        </w:tblCellMar>
      </w:tblPr>
      <w:tblGrid>
        <w:gridCol w:w="1346"/>
        <w:gridCol w:w="2783"/>
        <w:gridCol w:w="4871"/>
      </w:tblGrid>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rHeight w:val="340" w:hRule="atLeast"/>
          <w:tblHeader/>
          <w:tblCellSpacing w:w="0" w:type="dxa"/>
          <w:jc w:val="center"/>
        </w:trPr>
        <w:tc>
          <w:tcPr>
            <w:tcW w:w="1346"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序号</w:t>
            </w:r>
          </w:p>
        </w:tc>
        <w:tc>
          <w:tcPr>
            <w:tcW w:w="2783"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标准编号</w:t>
            </w:r>
          </w:p>
        </w:tc>
        <w:tc>
          <w:tcPr>
            <w:tcW w:w="4871"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标准名称</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rHeight w:val="340" w:hRule="atLeast"/>
          <w:tblHeader/>
          <w:tblCellSpacing w:w="0" w:type="dxa"/>
          <w:jc w:val="center"/>
        </w:trPr>
        <w:tc>
          <w:tcPr>
            <w:tcW w:w="134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1</w:t>
            </w:r>
          </w:p>
        </w:tc>
        <w:tc>
          <w:tcPr>
            <w:tcW w:w="2783"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GB10344</w:t>
            </w:r>
          </w:p>
        </w:tc>
        <w:tc>
          <w:tcPr>
            <w:tcW w:w="4871"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饮料酒标签标准（预包装饮料酒标签通则）</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rHeight w:val="340" w:hRule="atLeast"/>
          <w:tblHeader/>
          <w:tblCellSpacing w:w="0" w:type="dxa"/>
          <w:jc w:val="center"/>
        </w:trPr>
        <w:tc>
          <w:tcPr>
            <w:tcW w:w="134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2</w:t>
            </w:r>
          </w:p>
        </w:tc>
        <w:tc>
          <w:tcPr>
            <w:tcW w:w="2783"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GB2757-1981</w:t>
            </w:r>
          </w:p>
        </w:tc>
        <w:tc>
          <w:tcPr>
            <w:tcW w:w="4871"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蒸馏酒及配制酒卫生标准</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rHeight w:val="340" w:hRule="atLeast"/>
          <w:tblHeader/>
          <w:tblCellSpacing w:w="0" w:type="dxa"/>
          <w:jc w:val="center"/>
        </w:trPr>
        <w:tc>
          <w:tcPr>
            <w:tcW w:w="134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3</w:t>
            </w:r>
          </w:p>
        </w:tc>
        <w:tc>
          <w:tcPr>
            <w:tcW w:w="2783"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GB18356-2001</w:t>
            </w:r>
          </w:p>
        </w:tc>
        <w:tc>
          <w:tcPr>
            <w:tcW w:w="4871"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茅台酒（贵州茅台酒）</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rHeight w:val="340" w:hRule="atLeast"/>
          <w:tblHeader/>
          <w:tblCellSpacing w:w="0" w:type="dxa"/>
          <w:jc w:val="center"/>
        </w:trPr>
        <w:tc>
          <w:tcPr>
            <w:tcW w:w="134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4</w:t>
            </w:r>
          </w:p>
        </w:tc>
        <w:tc>
          <w:tcPr>
            <w:tcW w:w="2783"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GB19508-2004</w:t>
            </w:r>
          </w:p>
        </w:tc>
        <w:tc>
          <w:tcPr>
            <w:tcW w:w="4871"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原产地域产品西凤酒</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rHeight w:val="340" w:hRule="atLeast"/>
          <w:tblHeader/>
          <w:tblCellSpacing w:w="0" w:type="dxa"/>
          <w:jc w:val="center"/>
        </w:trPr>
        <w:tc>
          <w:tcPr>
            <w:tcW w:w="134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5</w:t>
            </w:r>
          </w:p>
        </w:tc>
        <w:tc>
          <w:tcPr>
            <w:tcW w:w="2783"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GB18624-2002</w:t>
            </w:r>
          </w:p>
        </w:tc>
        <w:tc>
          <w:tcPr>
            <w:tcW w:w="4871"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水井坊</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rHeight w:val="340" w:hRule="atLeast"/>
          <w:tblHeader/>
          <w:tblCellSpacing w:w="0" w:type="dxa"/>
          <w:jc w:val="center"/>
        </w:trPr>
        <w:tc>
          <w:tcPr>
            <w:tcW w:w="134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6</w:t>
            </w:r>
          </w:p>
        </w:tc>
        <w:tc>
          <w:tcPr>
            <w:tcW w:w="2783"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GB19327-2003</w:t>
            </w:r>
          </w:p>
        </w:tc>
        <w:tc>
          <w:tcPr>
            <w:tcW w:w="4871"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原产地域产品古井酒</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rHeight w:val="340" w:hRule="atLeast"/>
          <w:tblHeader/>
          <w:tblCellSpacing w:w="0" w:type="dxa"/>
          <w:jc w:val="center"/>
        </w:trPr>
        <w:tc>
          <w:tcPr>
            <w:tcW w:w="134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7</w:t>
            </w:r>
          </w:p>
        </w:tc>
        <w:tc>
          <w:tcPr>
            <w:tcW w:w="2783"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GB19328-2003</w:t>
            </w:r>
          </w:p>
        </w:tc>
        <w:tc>
          <w:tcPr>
            <w:tcW w:w="4871"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原产地域产品口子窖酒</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rHeight w:val="340" w:hRule="atLeast"/>
          <w:tblHeader/>
          <w:tblCellSpacing w:w="0" w:type="dxa"/>
          <w:jc w:val="center"/>
        </w:trPr>
        <w:tc>
          <w:tcPr>
            <w:tcW w:w="134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8</w:t>
            </w:r>
          </w:p>
        </w:tc>
        <w:tc>
          <w:tcPr>
            <w:tcW w:w="2783"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GB19329-2003</w:t>
            </w:r>
          </w:p>
        </w:tc>
        <w:tc>
          <w:tcPr>
            <w:tcW w:w="4871"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原产地域产品道光廿五贡酒</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rHeight w:val="340" w:hRule="atLeast"/>
          <w:tblHeader/>
          <w:tblCellSpacing w:w="0" w:type="dxa"/>
          <w:jc w:val="center"/>
        </w:trPr>
        <w:tc>
          <w:tcPr>
            <w:tcW w:w="134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9</w:t>
            </w:r>
          </w:p>
        </w:tc>
        <w:tc>
          <w:tcPr>
            <w:tcW w:w="2783"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GB17924-1999</w:t>
            </w:r>
          </w:p>
        </w:tc>
        <w:tc>
          <w:tcPr>
            <w:tcW w:w="4871"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原产地域产品通用要求</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rHeight w:val="340" w:hRule="atLeast"/>
          <w:tblHeader/>
          <w:tblCellSpacing w:w="0" w:type="dxa"/>
          <w:jc w:val="center"/>
        </w:trPr>
        <w:tc>
          <w:tcPr>
            <w:tcW w:w="134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10</w:t>
            </w:r>
          </w:p>
        </w:tc>
        <w:tc>
          <w:tcPr>
            <w:tcW w:w="2783"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GB/T10781.2-1989</w:t>
            </w:r>
          </w:p>
        </w:tc>
        <w:tc>
          <w:tcPr>
            <w:tcW w:w="4871"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清香型白酒</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rHeight w:val="340" w:hRule="atLeast"/>
          <w:tblHeader/>
          <w:tblCellSpacing w:w="0" w:type="dxa"/>
          <w:jc w:val="center"/>
        </w:trPr>
        <w:tc>
          <w:tcPr>
            <w:tcW w:w="134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11</w:t>
            </w:r>
          </w:p>
        </w:tc>
        <w:tc>
          <w:tcPr>
            <w:tcW w:w="2783"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GB/T10781.1-1989</w:t>
            </w:r>
          </w:p>
        </w:tc>
        <w:tc>
          <w:tcPr>
            <w:tcW w:w="4871"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浓香型白酒</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rHeight w:val="340" w:hRule="atLeast"/>
          <w:tblHeader/>
          <w:tblCellSpacing w:w="0" w:type="dxa"/>
          <w:jc w:val="center"/>
        </w:trPr>
        <w:tc>
          <w:tcPr>
            <w:tcW w:w="134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12</w:t>
            </w:r>
          </w:p>
        </w:tc>
        <w:tc>
          <w:tcPr>
            <w:tcW w:w="2783"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GB/T10781.3-1989</w:t>
            </w:r>
          </w:p>
        </w:tc>
        <w:tc>
          <w:tcPr>
            <w:tcW w:w="4871"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米香型白酒</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rHeight w:val="340" w:hRule="atLeast"/>
          <w:tblHeader/>
          <w:tblCellSpacing w:w="0" w:type="dxa"/>
          <w:jc w:val="center"/>
        </w:trPr>
        <w:tc>
          <w:tcPr>
            <w:tcW w:w="134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13</w:t>
            </w:r>
          </w:p>
        </w:tc>
        <w:tc>
          <w:tcPr>
            <w:tcW w:w="2783"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GB/T11859.2-1989</w:t>
            </w:r>
          </w:p>
        </w:tc>
        <w:tc>
          <w:tcPr>
            <w:tcW w:w="4871"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低度清香型白酒</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rHeight w:val="340" w:hRule="atLeast"/>
          <w:tblHeader/>
          <w:tblCellSpacing w:w="0" w:type="dxa"/>
          <w:jc w:val="center"/>
        </w:trPr>
        <w:tc>
          <w:tcPr>
            <w:tcW w:w="134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14</w:t>
            </w:r>
          </w:p>
        </w:tc>
        <w:tc>
          <w:tcPr>
            <w:tcW w:w="2783"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GB/T11859.1-1989</w:t>
            </w:r>
          </w:p>
        </w:tc>
        <w:tc>
          <w:tcPr>
            <w:tcW w:w="4871"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低度浓香型白酒</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rHeight w:val="340" w:hRule="atLeast"/>
          <w:tblHeader/>
          <w:tblCellSpacing w:w="0" w:type="dxa"/>
          <w:jc w:val="center"/>
        </w:trPr>
        <w:tc>
          <w:tcPr>
            <w:tcW w:w="134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15</w:t>
            </w:r>
          </w:p>
        </w:tc>
        <w:tc>
          <w:tcPr>
            <w:tcW w:w="2783"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GB/T11859.3-1989</w:t>
            </w:r>
          </w:p>
        </w:tc>
        <w:tc>
          <w:tcPr>
            <w:tcW w:w="4871"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低度米香型白酒</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rHeight w:val="340" w:hRule="atLeast"/>
          <w:tblHeader/>
          <w:tblCellSpacing w:w="0" w:type="dxa"/>
          <w:jc w:val="center"/>
        </w:trPr>
        <w:tc>
          <w:tcPr>
            <w:tcW w:w="134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16</w:t>
            </w:r>
          </w:p>
        </w:tc>
        <w:tc>
          <w:tcPr>
            <w:tcW w:w="2783"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GB/T14867-1994</w:t>
            </w:r>
          </w:p>
        </w:tc>
        <w:tc>
          <w:tcPr>
            <w:tcW w:w="4871"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凤香型白酒</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rHeight w:val="340" w:hRule="atLeast"/>
          <w:tblHeader/>
          <w:tblCellSpacing w:w="0" w:type="dxa"/>
          <w:jc w:val="center"/>
        </w:trPr>
        <w:tc>
          <w:tcPr>
            <w:tcW w:w="134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17</w:t>
            </w:r>
          </w:p>
        </w:tc>
        <w:tc>
          <w:tcPr>
            <w:tcW w:w="2783"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GB/T16289-1996</w:t>
            </w:r>
          </w:p>
        </w:tc>
        <w:tc>
          <w:tcPr>
            <w:tcW w:w="4871"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豉香型白酒</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rHeight w:val="340" w:hRule="atLeast"/>
          <w:tblHeader/>
          <w:tblCellSpacing w:w="0" w:type="dxa"/>
          <w:jc w:val="center"/>
        </w:trPr>
        <w:tc>
          <w:tcPr>
            <w:tcW w:w="134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18</w:t>
            </w:r>
          </w:p>
        </w:tc>
        <w:tc>
          <w:tcPr>
            <w:tcW w:w="2783"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QB1498-1992</w:t>
            </w:r>
          </w:p>
        </w:tc>
        <w:tc>
          <w:tcPr>
            <w:tcW w:w="4871"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液态法白酒</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rHeight w:val="340" w:hRule="atLeast"/>
          <w:tblHeader/>
          <w:tblCellSpacing w:w="0" w:type="dxa"/>
          <w:jc w:val="center"/>
        </w:trPr>
        <w:tc>
          <w:tcPr>
            <w:tcW w:w="134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19</w:t>
            </w:r>
          </w:p>
        </w:tc>
        <w:tc>
          <w:tcPr>
            <w:tcW w:w="2783"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QB/T2187-1995</w:t>
            </w:r>
          </w:p>
        </w:tc>
        <w:tc>
          <w:tcPr>
            <w:tcW w:w="4871"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芝麻香型白酒</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rHeight w:val="340" w:hRule="atLeast"/>
          <w:tblHeader/>
          <w:tblCellSpacing w:w="0" w:type="dxa"/>
          <w:jc w:val="center"/>
        </w:trPr>
        <w:tc>
          <w:tcPr>
            <w:tcW w:w="134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20</w:t>
            </w:r>
          </w:p>
        </w:tc>
        <w:tc>
          <w:tcPr>
            <w:tcW w:w="2783"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QB/T2305-1997</w:t>
            </w:r>
          </w:p>
        </w:tc>
        <w:tc>
          <w:tcPr>
            <w:tcW w:w="4871"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特香型白酒</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rHeight w:val="340" w:hRule="atLeast"/>
          <w:tblHeader/>
          <w:tblCellSpacing w:w="0" w:type="dxa"/>
          <w:jc w:val="center"/>
        </w:trPr>
        <w:tc>
          <w:tcPr>
            <w:tcW w:w="134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21</w:t>
            </w:r>
          </w:p>
        </w:tc>
        <w:tc>
          <w:tcPr>
            <w:tcW w:w="2783"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QB/T2524-2001</w:t>
            </w:r>
          </w:p>
        </w:tc>
        <w:tc>
          <w:tcPr>
            <w:tcW w:w="4871"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浓酱兼香型白酒</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rHeight w:val="340" w:hRule="atLeast"/>
          <w:tblHeader/>
          <w:tblCellSpacing w:w="0" w:type="dxa"/>
          <w:jc w:val="center"/>
        </w:trPr>
        <w:tc>
          <w:tcPr>
            <w:tcW w:w="134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22</w:t>
            </w:r>
          </w:p>
        </w:tc>
        <w:tc>
          <w:tcPr>
            <w:tcW w:w="2783"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QB2656-2004</w:t>
            </w:r>
          </w:p>
        </w:tc>
        <w:tc>
          <w:tcPr>
            <w:tcW w:w="4871"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老白干香型白酒</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rHeight w:val="340" w:hRule="atLeast"/>
          <w:tblHeader/>
          <w:tblCellSpacing w:w="0" w:type="dxa"/>
          <w:jc w:val="center"/>
        </w:trPr>
        <w:tc>
          <w:tcPr>
            <w:tcW w:w="134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23</w:t>
            </w:r>
          </w:p>
        </w:tc>
        <w:tc>
          <w:tcPr>
            <w:tcW w:w="2783"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DB14/T80-1996</w:t>
            </w:r>
          </w:p>
        </w:tc>
        <w:tc>
          <w:tcPr>
            <w:tcW w:w="4871"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新型白酒</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rHeight w:val="340" w:hRule="atLeast"/>
          <w:tblHeader/>
          <w:tblCellSpacing w:w="0" w:type="dxa"/>
          <w:jc w:val="center"/>
        </w:trPr>
        <w:tc>
          <w:tcPr>
            <w:tcW w:w="134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24</w:t>
            </w:r>
          </w:p>
        </w:tc>
        <w:tc>
          <w:tcPr>
            <w:tcW w:w="2783"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DB15/T253-1997</w:t>
            </w:r>
          </w:p>
        </w:tc>
        <w:tc>
          <w:tcPr>
            <w:tcW w:w="4871"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新工艺白酒</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rHeight w:val="340" w:hRule="atLeast"/>
          <w:tblHeader/>
          <w:tblCellSpacing w:w="0" w:type="dxa"/>
          <w:jc w:val="center"/>
        </w:trPr>
        <w:tc>
          <w:tcPr>
            <w:tcW w:w="134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25</w:t>
            </w:r>
          </w:p>
        </w:tc>
        <w:tc>
          <w:tcPr>
            <w:tcW w:w="2783"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DB13/T306-1997</w:t>
            </w:r>
          </w:p>
        </w:tc>
        <w:tc>
          <w:tcPr>
            <w:tcW w:w="4871"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新型白酒</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rHeight w:val="340" w:hRule="atLeast"/>
          <w:tblHeader/>
          <w:tblCellSpacing w:w="0" w:type="dxa"/>
          <w:jc w:val="center"/>
        </w:trPr>
        <w:tc>
          <w:tcPr>
            <w:tcW w:w="134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26</w:t>
            </w:r>
          </w:p>
        </w:tc>
        <w:tc>
          <w:tcPr>
            <w:tcW w:w="2783"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DB22/T221-2000</w:t>
            </w:r>
          </w:p>
        </w:tc>
        <w:tc>
          <w:tcPr>
            <w:tcW w:w="4871"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吉林烧酒</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rHeight w:val="340" w:hRule="atLeast"/>
          <w:tblHeader/>
          <w:tblCellSpacing w:w="0" w:type="dxa"/>
          <w:jc w:val="center"/>
        </w:trPr>
        <w:tc>
          <w:tcPr>
            <w:tcW w:w="134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27</w:t>
            </w:r>
          </w:p>
        </w:tc>
        <w:tc>
          <w:tcPr>
            <w:tcW w:w="2783"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DB50/T15-2001</w:t>
            </w:r>
          </w:p>
        </w:tc>
        <w:tc>
          <w:tcPr>
            <w:tcW w:w="4871"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小曲酒</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rHeight w:val="340" w:hRule="atLeast"/>
          <w:tblHeader/>
          <w:tblCellSpacing w:w="0" w:type="dxa"/>
          <w:jc w:val="center"/>
        </w:trPr>
        <w:tc>
          <w:tcPr>
            <w:tcW w:w="134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28</w:t>
            </w:r>
          </w:p>
        </w:tc>
        <w:tc>
          <w:tcPr>
            <w:tcW w:w="2783"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DB53/T092-2001</w:t>
            </w:r>
          </w:p>
        </w:tc>
        <w:tc>
          <w:tcPr>
            <w:tcW w:w="4871"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云南小曲白酒</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rHeight w:val="340" w:hRule="atLeast"/>
          <w:tblHeader/>
          <w:tblCellSpacing w:w="0" w:type="dxa"/>
          <w:jc w:val="center"/>
        </w:trPr>
        <w:tc>
          <w:tcPr>
            <w:tcW w:w="134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29</w:t>
            </w:r>
          </w:p>
        </w:tc>
        <w:tc>
          <w:tcPr>
            <w:tcW w:w="2783"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DB23/T308-2002</w:t>
            </w:r>
          </w:p>
        </w:tc>
        <w:tc>
          <w:tcPr>
            <w:tcW w:w="4871"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清香型白酒</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rHeight w:val="340" w:hRule="atLeast"/>
          <w:tblHeader/>
          <w:tblCellSpacing w:w="0" w:type="dxa"/>
          <w:jc w:val="center"/>
        </w:trPr>
        <w:tc>
          <w:tcPr>
            <w:tcW w:w="134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30</w:t>
            </w:r>
          </w:p>
        </w:tc>
        <w:tc>
          <w:tcPr>
            <w:tcW w:w="2783"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企业标准</w:t>
            </w:r>
          </w:p>
        </w:tc>
        <w:tc>
          <w:tcPr>
            <w:tcW w:w="4871"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p>
        </w:tc>
      </w:tr>
    </w:tbl>
    <w:p>
      <w:pPr>
        <w:pStyle w:val="3"/>
        <w:spacing w:before="0" w:after="0" w:line="360" w:lineRule="auto"/>
        <w:rPr>
          <w:rFonts w:ascii="宋体" w:hAnsi="宋体" w:eastAsia="宋体"/>
          <w:sz w:val="24"/>
          <w:szCs w:val="24"/>
        </w:rPr>
      </w:pPr>
      <w:bookmarkStart w:id="11" w:name="_Toc33025918"/>
      <w:r>
        <w:rPr>
          <w:rFonts w:ascii="宋体" w:hAnsi="宋体" w:eastAsia="宋体"/>
          <w:sz w:val="24"/>
          <w:szCs w:val="24"/>
        </w:rPr>
        <w:t>五、原辅材料的有关要求</w:t>
      </w:r>
      <w:bookmarkEnd w:id="11"/>
    </w:p>
    <w:p>
      <w:pPr>
        <w:pStyle w:val="10"/>
        <w:spacing w:after="0" w:line="360" w:lineRule="auto"/>
        <w:ind w:firstLine="480" w:firstLineChars="200"/>
        <w:rPr>
          <w:rFonts w:ascii="宋体" w:hAnsi="宋体"/>
          <w:sz w:val="24"/>
        </w:rPr>
      </w:pPr>
      <w:r>
        <w:rPr>
          <w:rFonts w:ascii="宋体" w:hAnsi="宋体"/>
          <w:sz w:val="24"/>
        </w:rPr>
        <w:t>企业生产白酒所用的原辅材料必须符合相关的国家标准、行业标准、企业标准的规定。</w:t>
      </w:r>
    </w:p>
    <w:p>
      <w:pPr>
        <w:pStyle w:val="10"/>
        <w:spacing w:after="0" w:line="360" w:lineRule="auto"/>
        <w:ind w:firstLine="480" w:firstLineChars="200"/>
        <w:rPr>
          <w:rFonts w:ascii="宋体" w:hAnsi="宋体"/>
          <w:sz w:val="24"/>
        </w:rPr>
      </w:pPr>
      <w:r>
        <w:rPr>
          <w:rFonts w:ascii="宋体" w:hAnsi="宋体"/>
          <w:sz w:val="24"/>
        </w:rPr>
        <w:t>使用的原辅材料为实施生产许可证管理的产品，必须选用获得生产许可证企业生产的合格产品。企业购进食用酒精必须符合食用酒精GB10343-2002，并且要加强自检，确保不会误把甲醇当食用酒精生产白酒。</w:t>
      </w:r>
    </w:p>
    <w:p>
      <w:pPr>
        <w:pStyle w:val="3"/>
        <w:spacing w:before="0" w:after="0" w:line="360" w:lineRule="auto"/>
        <w:rPr>
          <w:rFonts w:ascii="宋体" w:hAnsi="宋体" w:eastAsia="宋体"/>
          <w:sz w:val="24"/>
          <w:szCs w:val="24"/>
        </w:rPr>
      </w:pPr>
      <w:bookmarkStart w:id="12" w:name="_Toc33025919"/>
      <w:r>
        <w:rPr>
          <w:rFonts w:ascii="宋体" w:hAnsi="宋体" w:eastAsia="宋体"/>
          <w:sz w:val="24"/>
          <w:szCs w:val="24"/>
        </w:rPr>
        <w:t>六、必备的出厂检验设备</w:t>
      </w:r>
      <w:bookmarkEnd w:id="12"/>
    </w:p>
    <w:p>
      <w:pPr>
        <w:pStyle w:val="10"/>
        <w:spacing w:after="0" w:line="360" w:lineRule="auto"/>
        <w:ind w:firstLine="480" w:firstLineChars="200"/>
        <w:rPr>
          <w:rFonts w:ascii="宋体" w:hAnsi="宋体"/>
          <w:sz w:val="24"/>
        </w:rPr>
      </w:pPr>
      <w:r>
        <w:rPr>
          <w:rFonts w:ascii="宋体" w:hAnsi="宋体"/>
          <w:sz w:val="24"/>
        </w:rPr>
        <w:t>（一）分析天平（0.1mg）；（二）分光光度计（或光电比色计）；（三）气相色谱仪（标准中不需检测单体物质可不要此仪器）；（四）恒温干燥箱；（五）恒温水浴锅；（六）比重瓶或酒精计；（七）比色管。</w:t>
      </w:r>
    </w:p>
    <w:p>
      <w:pPr>
        <w:pStyle w:val="3"/>
        <w:spacing w:before="0" w:after="0" w:line="360" w:lineRule="auto"/>
        <w:rPr>
          <w:rFonts w:ascii="宋体" w:hAnsi="宋体" w:eastAsia="宋体"/>
          <w:sz w:val="24"/>
          <w:szCs w:val="24"/>
        </w:rPr>
      </w:pPr>
      <w:bookmarkStart w:id="13" w:name="_Toc33025920"/>
      <w:r>
        <w:rPr>
          <w:rFonts w:ascii="宋体" w:hAnsi="宋体" w:eastAsia="宋体"/>
          <w:sz w:val="24"/>
          <w:szCs w:val="24"/>
        </w:rPr>
        <w:t>七、检验项目</w:t>
      </w:r>
      <w:bookmarkEnd w:id="13"/>
    </w:p>
    <w:p>
      <w:pPr>
        <w:pStyle w:val="10"/>
        <w:spacing w:after="0" w:line="360" w:lineRule="auto"/>
        <w:ind w:firstLine="480" w:firstLineChars="200"/>
        <w:rPr>
          <w:rFonts w:ascii="宋体" w:hAnsi="宋体"/>
          <w:sz w:val="24"/>
        </w:rPr>
      </w:pPr>
      <w:r>
        <w:rPr>
          <w:rFonts w:ascii="宋体" w:hAnsi="宋体"/>
          <w:sz w:val="24"/>
        </w:rPr>
        <w:t>白酒的发证检验、监督检验、出厂检验分别按照下列表格中所列出的相应检验项目进行，出厂检验项目中注有“*”标识的，企业应当每年检验2次。</w:t>
      </w:r>
    </w:p>
    <w:p>
      <w:pPr>
        <w:pStyle w:val="10"/>
        <w:spacing w:after="0" w:line="360" w:lineRule="auto"/>
        <w:rPr>
          <w:rFonts w:ascii="宋体" w:hAnsi="宋体"/>
          <w:sz w:val="24"/>
        </w:rPr>
      </w:pPr>
    </w:p>
    <w:p>
      <w:pPr>
        <w:pStyle w:val="10"/>
        <w:spacing w:after="0" w:line="360" w:lineRule="auto"/>
        <w:rPr>
          <w:rFonts w:ascii="宋体" w:hAnsi="宋体"/>
          <w:sz w:val="24"/>
        </w:rPr>
      </w:pPr>
    </w:p>
    <w:p>
      <w:pPr>
        <w:pStyle w:val="10"/>
        <w:spacing w:after="0" w:line="360" w:lineRule="auto"/>
        <w:rPr>
          <w:rFonts w:ascii="宋体" w:hAnsi="宋体"/>
          <w:sz w:val="24"/>
        </w:rPr>
      </w:pPr>
    </w:p>
    <w:p>
      <w:pPr>
        <w:pStyle w:val="10"/>
        <w:spacing w:after="0" w:line="360" w:lineRule="auto"/>
        <w:rPr>
          <w:rFonts w:ascii="宋体" w:hAnsi="宋体"/>
          <w:sz w:val="24"/>
        </w:rPr>
      </w:pPr>
    </w:p>
    <w:p>
      <w:pPr>
        <w:pStyle w:val="10"/>
        <w:spacing w:after="0" w:line="360" w:lineRule="auto"/>
        <w:rPr>
          <w:rFonts w:ascii="宋体" w:hAnsi="宋体"/>
          <w:sz w:val="24"/>
        </w:rPr>
      </w:pPr>
    </w:p>
    <w:p>
      <w:pPr>
        <w:pStyle w:val="10"/>
        <w:spacing w:after="0" w:line="360" w:lineRule="auto"/>
        <w:rPr>
          <w:rFonts w:ascii="宋体" w:hAnsi="宋体"/>
          <w:sz w:val="24"/>
        </w:rPr>
      </w:pPr>
    </w:p>
    <w:p>
      <w:pPr>
        <w:pStyle w:val="10"/>
        <w:spacing w:after="0" w:line="360" w:lineRule="auto"/>
        <w:rPr>
          <w:rFonts w:ascii="宋体" w:hAnsi="宋体"/>
          <w:sz w:val="24"/>
        </w:rPr>
      </w:pPr>
    </w:p>
    <w:p>
      <w:pPr>
        <w:pStyle w:val="10"/>
        <w:spacing w:after="0" w:line="360" w:lineRule="auto"/>
        <w:rPr>
          <w:rFonts w:ascii="宋体" w:hAnsi="宋体"/>
          <w:sz w:val="24"/>
        </w:rPr>
      </w:pPr>
    </w:p>
    <w:p>
      <w:pPr>
        <w:pStyle w:val="10"/>
        <w:spacing w:after="0" w:line="360" w:lineRule="auto"/>
        <w:rPr>
          <w:rFonts w:ascii="宋体" w:hAnsi="宋体"/>
          <w:sz w:val="24"/>
        </w:rPr>
      </w:pPr>
    </w:p>
    <w:p>
      <w:pPr>
        <w:pStyle w:val="10"/>
        <w:spacing w:after="0" w:line="360" w:lineRule="auto"/>
        <w:rPr>
          <w:rFonts w:ascii="宋体" w:hAnsi="宋体"/>
          <w:sz w:val="24"/>
        </w:rPr>
      </w:pPr>
    </w:p>
    <w:p>
      <w:pPr>
        <w:pStyle w:val="10"/>
        <w:spacing w:after="0" w:line="360" w:lineRule="auto"/>
        <w:rPr>
          <w:rFonts w:ascii="宋体" w:hAnsi="宋体"/>
          <w:sz w:val="24"/>
        </w:rPr>
      </w:pPr>
    </w:p>
    <w:p>
      <w:pPr>
        <w:pStyle w:val="10"/>
        <w:spacing w:after="0" w:line="360" w:lineRule="auto"/>
        <w:rPr>
          <w:rFonts w:ascii="宋体" w:hAnsi="宋体"/>
          <w:sz w:val="24"/>
        </w:rPr>
      </w:pPr>
    </w:p>
    <w:p>
      <w:pPr>
        <w:widowControl/>
        <w:spacing w:line="360" w:lineRule="auto"/>
        <w:jc w:val="center"/>
        <w:rPr>
          <w:rFonts w:ascii="宋体" w:hAnsi="宋体" w:cs="宋体"/>
          <w:color w:val="000000"/>
          <w:kern w:val="0"/>
          <w:sz w:val="24"/>
        </w:rPr>
      </w:pPr>
      <w:r>
        <w:rPr>
          <w:rFonts w:ascii="宋体" w:hAnsi="宋体" w:cs="宋体"/>
          <w:b/>
          <w:bCs/>
          <w:color w:val="000000"/>
          <w:kern w:val="0"/>
          <w:sz w:val="24"/>
        </w:rPr>
        <w:t>白酒产品质量检验项目表</w:t>
      </w:r>
    </w:p>
    <w:tbl>
      <w:tblPr>
        <w:tblStyle w:val="11"/>
        <w:tblW w:w="0" w:type="auto"/>
        <w:jc w:val="center"/>
        <w:tblCellSpacing w:w="0" w:type="dxa"/>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Layout w:type="fixed"/>
        <w:tblCellMar>
          <w:top w:w="0" w:type="dxa"/>
          <w:left w:w="0" w:type="dxa"/>
          <w:bottom w:w="0" w:type="dxa"/>
          <w:right w:w="0" w:type="dxa"/>
        </w:tblCellMar>
      </w:tblPr>
      <w:tblGrid>
        <w:gridCol w:w="948"/>
        <w:gridCol w:w="1845"/>
        <w:gridCol w:w="932"/>
        <w:gridCol w:w="1036"/>
        <w:gridCol w:w="932"/>
        <w:gridCol w:w="3307"/>
      </w:tblGrid>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Header/>
          <w:tblCellSpacing w:w="0" w:type="dxa"/>
          <w:jc w:val="center"/>
        </w:trPr>
        <w:tc>
          <w:tcPr>
            <w:tcW w:w="948"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序号</w:t>
            </w:r>
          </w:p>
        </w:tc>
        <w:tc>
          <w:tcPr>
            <w:tcW w:w="1845"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left"/>
              <w:rPr>
                <w:rFonts w:ascii="宋体" w:hAnsi="宋体" w:cs="宋体"/>
                <w:color w:val="000000"/>
                <w:kern w:val="0"/>
                <w:sz w:val="24"/>
              </w:rPr>
            </w:pPr>
            <w:r>
              <w:rPr>
                <w:rFonts w:ascii="宋体" w:hAnsi="宋体" w:cs="宋体"/>
                <w:color w:val="000000"/>
                <w:kern w:val="0"/>
                <w:sz w:val="24"/>
              </w:rPr>
              <w:t>检验项目</w:t>
            </w:r>
          </w:p>
        </w:tc>
        <w:tc>
          <w:tcPr>
            <w:tcW w:w="932"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发证</w:t>
            </w:r>
          </w:p>
        </w:tc>
        <w:tc>
          <w:tcPr>
            <w:tcW w:w="1036"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监督</w:t>
            </w:r>
          </w:p>
        </w:tc>
        <w:tc>
          <w:tcPr>
            <w:tcW w:w="932"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出厂</w:t>
            </w:r>
          </w:p>
        </w:tc>
        <w:tc>
          <w:tcPr>
            <w:tcW w:w="3307"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备注</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Header/>
          <w:tblCellSpacing w:w="0" w:type="dxa"/>
          <w:jc w:val="center"/>
        </w:trPr>
        <w:tc>
          <w:tcPr>
            <w:tcW w:w="948"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1</w:t>
            </w:r>
          </w:p>
        </w:tc>
        <w:tc>
          <w:tcPr>
            <w:tcW w:w="1845"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cs="宋体"/>
                <w:color w:val="000000"/>
                <w:kern w:val="0"/>
                <w:sz w:val="24"/>
              </w:rPr>
            </w:pPr>
            <w:r>
              <w:rPr>
                <w:rFonts w:ascii="宋体" w:hAnsi="宋体" w:cs="宋体"/>
                <w:color w:val="000000"/>
                <w:kern w:val="0"/>
                <w:sz w:val="24"/>
              </w:rPr>
              <w:t>感官</w:t>
            </w:r>
          </w:p>
        </w:tc>
        <w:tc>
          <w:tcPr>
            <w:tcW w:w="932"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103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932"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3307"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Header/>
          <w:tblCellSpacing w:w="0" w:type="dxa"/>
          <w:jc w:val="center"/>
        </w:trPr>
        <w:tc>
          <w:tcPr>
            <w:tcW w:w="948"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2</w:t>
            </w:r>
          </w:p>
        </w:tc>
        <w:tc>
          <w:tcPr>
            <w:tcW w:w="1845"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cs="宋体"/>
                <w:color w:val="000000"/>
                <w:kern w:val="0"/>
                <w:sz w:val="24"/>
              </w:rPr>
            </w:pPr>
            <w:r>
              <w:rPr>
                <w:rFonts w:ascii="宋体" w:hAnsi="宋体" w:cs="宋体"/>
                <w:color w:val="000000"/>
                <w:kern w:val="0"/>
                <w:sz w:val="24"/>
              </w:rPr>
              <w:t>酒精度</w:t>
            </w:r>
          </w:p>
        </w:tc>
        <w:tc>
          <w:tcPr>
            <w:tcW w:w="932"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103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932"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3307"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Header/>
          <w:tblCellSpacing w:w="0" w:type="dxa"/>
          <w:jc w:val="center"/>
        </w:trPr>
        <w:tc>
          <w:tcPr>
            <w:tcW w:w="948"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3</w:t>
            </w:r>
          </w:p>
        </w:tc>
        <w:tc>
          <w:tcPr>
            <w:tcW w:w="1845"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cs="宋体"/>
                <w:color w:val="000000"/>
                <w:kern w:val="0"/>
                <w:sz w:val="24"/>
              </w:rPr>
            </w:pPr>
            <w:r>
              <w:rPr>
                <w:rFonts w:ascii="宋体" w:hAnsi="宋体" w:cs="宋体"/>
                <w:color w:val="000000"/>
                <w:kern w:val="0"/>
                <w:sz w:val="24"/>
              </w:rPr>
              <w:t>总酸</w:t>
            </w:r>
          </w:p>
        </w:tc>
        <w:tc>
          <w:tcPr>
            <w:tcW w:w="932"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103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932"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3307"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Header/>
          <w:tblCellSpacing w:w="0" w:type="dxa"/>
          <w:jc w:val="center"/>
        </w:trPr>
        <w:tc>
          <w:tcPr>
            <w:tcW w:w="948"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4</w:t>
            </w:r>
          </w:p>
        </w:tc>
        <w:tc>
          <w:tcPr>
            <w:tcW w:w="1845"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cs="宋体"/>
                <w:color w:val="000000"/>
                <w:kern w:val="0"/>
                <w:sz w:val="24"/>
              </w:rPr>
            </w:pPr>
            <w:r>
              <w:rPr>
                <w:rFonts w:ascii="宋体" w:hAnsi="宋体" w:cs="宋体"/>
                <w:color w:val="000000"/>
                <w:kern w:val="0"/>
                <w:sz w:val="24"/>
              </w:rPr>
              <w:t>总酯</w:t>
            </w:r>
          </w:p>
        </w:tc>
        <w:tc>
          <w:tcPr>
            <w:tcW w:w="932"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103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932"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3307"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Header/>
          <w:tblCellSpacing w:w="0" w:type="dxa"/>
          <w:jc w:val="center"/>
        </w:trPr>
        <w:tc>
          <w:tcPr>
            <w:tcW w:w="948"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5</w:t>
            </w:r>
          </w:p>
        </w:tc>
        <w:tc>
          <w:tcPr>
            <w:tcW w:w="1845"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cs="宋体"/>
                <w:color w:val="000000"/>
                <w:kern w:val="0"/>
                <w:sz w:val="24"/>
              </w:rPr>
            </w:pPr>
            <w:r>
              <w:rPr>
                <w:rFonts w:ascii="宋体" w:hAnsi="宋体" w:cs="宋体"/>
                <w:color w:val="000000"/>
                <w:kern w:val="0"/>
                <w:sz w:val="24"/>
              </w:rPr>
              <w:t>单体物质</w:t>
            </w:r>
          </w:p>
        </w:tc>
        <w:tc>
          <w:tcPr>
            <w:tcW w:w="932"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103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932"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3307"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Header/>
          <w:tblCellSpacing w:w="0" w:type="dxa"/>
          <w:jc w:val="center"/>
        </w:trPr>
        <w:tc>
          <w:tcPr>
            <w:tcW w:w="948"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6</w:t>
            </w:r>
          </w:p>
        </w:tc>
        <w:tc>
          <w:tcPr>
            <w:tcW w:w="1845"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cs="宋体"/>
                <w:color w:val="000000"/>
                <w:kern w:val="0"/>
                <w:sz w:val="24"/>
              </w:rPr>
            </w:pPr>
            <w:r>
              <w:rPr>
                <w:rFonts w:ascii="宋体" w:hAnsi="宋体" w:cs="宋体"/>
                <w:color w:val="000000"/>
                <w:kern w:val="0"/>
                <w:sz w:val="24"/>
              </w:rPr>
              <w:t>固形物</w:t>
            </w:r>
          </w:p>
        </w:tc>
        <w:tc>
          <w:tcPr>
            <w:tcW w:w="932"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103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932"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3307"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Header/>
          <w:tblCellSpacing w:w="0" w:type="dxa"/>
          <w:jc w:val="center"/>
        </w:trPr>
        <w:tc>
          <w:tcPr>
            <w:tcW w:w="948"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7</w:t>
            </w:r>
          </w:p>
        </w:tc>
        <w:tc>
          <w:tcPr>
            <w:tcW w:w="1845"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cs="宋体"/>
                <w:color w:val="000000"/>
                <w:kern w:val="0"/>
                <w:sz w:val="24"/>
              </w:rPr>
            </w:pPr>
            <w:r>
              <w:rPr>
                <w:rFonts w:ascii="宋体" w:hAnsi="宋体" w:cs="宋体"/>
                <w:color w:val="000000"/>
                <w:kern w:val="0"/>
                <w:sz w:val="24"/>
              </w:rPr>
              <w:t>甲醇</w:t>
            </w:r>
          </w:p>
        </w:tc>
        <w:tc>
          <w:tcPr>
            <w:tcW w:w="932"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103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932"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3307"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Header/>
          <w:tblCellSpacing w:w="0" w:type="dxa"/>
          <w:jc w:val="center"/>
        </w:trPr>
        <w:tc>
          <w:tcPr>
            <w:tcW w:w="948"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8</w:t>
            </w:r>
          </w:p>
        </w:tc>
        <w:tc>
          <w:tcPr>
            <w:tcW w:w="1845"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cs="宋体"/>
                <w:color w:val="000000"/>
                <w:kern w:val="0"/>
                <w:sz w:val="24"/>
              </w:rPr>
            </w:pPr>
            <w:r>
              <w:rPr>
                <w:rFonts w:ascii="宋体" w:hAnsi="宋体" w:cs="宋体"/>
                <w:color w:val="000000"/>
                <w:kern w:val="0"/>
                <w:sz w:val="24"/>
              </w:rPr>
              <w:t>杂醇油</w:t>
            </w:r>
          </w:p>
        </w:tc>
        <w:tc>
          <w:tcPr>
            <w:tcW w:w="932"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103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932"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3307"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Header/>
          <w:tblCellSpacing w:w="0" w:type="dxa"/>
          <w:jc w:val="center"/>
        </w:trPr>
        <w:tc>
          <w:tcPr>
            <w:tcW w:w="948"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9</w:t>
            </w:r>
          </w:p>
        </w:tc>
        <w:tc>
          <w:tcPr>
            <w:tcW w:w="1845"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cs="宋体"/>
                <w:color w:val="000000"/>
                <w:kern w:val="0"/>
                <w:sz w:val="24"/>
              </w:rPr>
            </w:pPr>
            <w:r>
              <w:rPr>
                <w:rFonts w:ascii="宋体" w:hAnsi="宋体" w:cs="宋体"/>
                <w:color w:val="000000"/>
                <w:kern w:val="0"/>
                <w:sz w:val="24"/>
              </w:rPr>
              <w:t>铅</w:t>
            </w:r>
          </w:p>
        </w:tc>
        <w:tc>
          <w:tcPr>
            <w:tcW w:w="932"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103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932"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3307"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Header/>
          <w:tblCellSpacing w:w="0" w:type="dxa"/>
          <w:jc w:val="center"/>
        </w:trPr>
        <w:tc>
          <w:tcPr>
            <w:tcW w:w="948"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10</w:t>
            </w:r>
          </w:p>
        </w:tc>
        <w:tc>
          <w:tcPr>
            <w:tcW w:w="1845"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cs="宋体"/>
                <w:color w:val="000000"/>
                <w:kern w:val="0"/>
                <w:sz w:val="24"/>
              </w:rPr>
            </w:pPr>
            <w:r>
              <w:rPr>
                <w:rFonts w:ascii="宋体" w:hAnsi="宋体" w:cs="宋体"/>
                <w:color w:val="000000"/>
                <w:kern w:val="0"/>
                <w:sz w:val="24"/>
              </w:rPr>
              <w:t>锰</w:t>
            </w:r>
          </w:p>
        </w:tc>
        <w:tc>
          <w:tcPr>
            <w:tcW w:w="932"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103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932"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3307"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cs="宋体"/>
                <w:color w:val="000000"/>
                <w:kern w:val="0"/>
                <w:sz w:val="24"/>
              </w:rPr>
            </w:pPr>
            <w:r>
              <w:rPr>
                <w:rFonts w:ascii="宋体" w:hAnsi="宋体" w:cs="宋体"/>
                <w:color w:val="000000"/>
                <w:kern w:val="0"/>
                <w:sz w:val="24"/>
              </w:rPr>
              <w:t> </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Header/>
          <w:tblCellSpacing w:w="0" w:type="dxa"/>
          <w:jc w:val="center"/>
        </w:trPr>
        <w:tc>
          <w:tcPr>
            <w:tcW w:w="948"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11</w:t>
            </w:r>
          </w:p>
        </w:tc>
        <w:tc>
          <w:tcPr>
            <w:tcW w:w="1845"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left"/>
              <w:rPr>
                <w:rFonts w:ascii="宋体" w:hAnsi="宋体" w:cs="宋体"/>
                <w:color w:val="000000"/>
                <w:kern w:val="0"/>
                <w:sz w:val="24"/>
              </w:rPr>
            </w:pPr>
            <w:r>
              <w:rPr>
                <w:rFonts w:ascii="宋体" w:hAnsi="宋体" w:cs="宋体"/>
                <w:color w:val="000000"/>
                <w:kern w:val="0"/>
                <w:sz w:val="24"/>
              </w:rPr>
              <w:t>氰化物</w:t>
            </w:r>
          </w:p>
        </w:tc>
        <w:tc>
          <w:tcPr>
            <w:tcW w:w="932"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1036"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932"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3307" w:type="dxa"/>
            <w:tcBorders>
              <w:top w:val="outset" w:color="FFFFFF" w:sz="6" w:space="0"/>
              <w:left w:val="outset" w:color="FFFFFF" w:sz="6" w:space="0"/>
              <w:bottom w:val="outset" w:color="FFFFFF" w:sz="6" w:space="0"/>
              <w:right w:val="outset" w:color="FFFFFF" w:sz="6" w:space="0"/>
            </w:tcBorders>
            <w:vAlign w:val="center"/>
          </w:tcPr>
          <w:p>
            <w:pPr>
              <w:widowControl/>
              <w:spacing w:line="360" w:lineRule="auto"/>
              <w:jc w:val="left"/>
              <w:rPr>
                <w:rFonts w:ascii="宋体" w:hAnsi="宋体" w:cs="宋体"/>
                <w:color w:val="000000"/>
                <w:kern w:val="0"/>
                <w:sz w:val="24"/>
              </w:rPr>
            </w:pPr>
            <w:r>
              <w:rPr>
                <w:rFonts w:ascii="宋体" w:hAnsi="宋体" w:cs="宋体"/>
                <w:color w:val="000000"/>
                <w:kern w:val="0"/>
                <w:sz w:val="24"/>
              </w:rPr>
              <w:t>以木薯或代用品为原料者</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Header/>
          <w:tblCellSpacing w:w="0" w:type="dxa"/>
          <w:jc w:val="center"/>
        </w:trPr>
        <w:tc>
          <w:tcPr>
            <w:tcW w:w="948"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12</w:t>
            </w:r>
          </w:p>
        </w:tc>
        <w:tc>
          <w:tcPr>
            <w:tcW w:w="1845"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cs="宋体"/>
                <w:color w:val="000000"/>
                <w:kern w:val="0"/>
                <w:sz w:val="24"/>
              </w:rPr>
            </w:pPr>
            <w:r>
              <w:rPr>
                <w:rFonts w:ascii="宋体" w:hAnsi="宋体" w:cs="宋体"/>
                <w:color w:val="000000"/>
                <w:kern w:val="0"/>
                <w:sz w:val="24"/>
              </w:rPr>
              <w:t>净含量</w:t>
            </w:r>
          </w:p>
        </w:tc>
        <w:tc>
          <w:tcPr>
            <w:tcW w:w="932"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103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932"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3307"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cs="宋体"/>
                <w:color w:val="000000"/>
                <w:kern w:val="0"/>
                <w:sz w:val="24"/>
              </w:rPr>
            </w:pPr>
            <w:r>
              <w:rPr>
                <w:rFonts w:ascii="宋体" w:hAnsi="宋体" w:cs="宋体"/>
                <w:color w:val="000000"/>
                <w:kern w:val="0"/>
                <w:sz w:val="24"/>
              </w:rPr>
              <w:t>白酒（原酒）不要求</w:t>
            </w:r>
          </w:p>
        </w:tc>
      </w:tr>
      <w:tr>
        <w:tblPrEx>
          <w:tblBorders>
            <w:top w:val="outset" w:color="FFFFFF" w:sz="6" w:space="0"/>
            <w:left w:val="outset" w:color="FFFFFF" w:sz="6" w:space="0"/>
            <w:bottom w:val="outset" w:color="FFFFFF" w:sz="6" w:space="0"/>
            <w:right w:val="outset" w:color="FFFFFF" w:sz="6" w:space="0"/>
            <w:insideH w:val="none" w:color="auto" w:sz="0" w:space="0"/>
            <w:insideV w:val="none" w:color="auto" w:sz="0" w:space="0"/>
          </w:tblBorders>
          <w:tblCellMar>
            <w:top w:w="0" w:type="dxa"/>
            <w:left w:w="0" w:type="dxa"/>
            <w:bottom w:w="0" w:type="dxa"/>
            <w:right w:w="0" w:type="dxa"/>
          </w:tblCellMar>
        </w:tblPrEx>
        <w:trPr>
          <w:tblHeader/>
          <w:tblCellSpacing w:w="0" w:type="dxa"/>
          <w:jc w:val="center"/>
        </w:trPr>
        <w:tc>
          <w:tcPr>
            <w:tcW w:w="948"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13</w:t>
            </w:r>
          </w:p>
        </w:tc>
        <w:tc>
          <w:tcPr>
            <w:tcW w:w="1845"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cs="宋体"/>
                <w:color w:val="000000"/>
                <w:kern w:val="0"/>
                <w:sz w:val="24"/>
              </w:rPr>
            </w:pPr>
            <w:r>
              <w:rPr>
                <w:rFonts w:ascii="宋体" w:hAnsi="宋体" w:cs="宋体"/>
                <w:color w:val="000000"/>
                <w:kern w:val="0"/>
                <w:sz w:val="24"/>
              </w:rPr>
              <w:t>标签</w:t>
            </w:r>
          </w:p>
        </w:tc>
        <w:tc>
          <w:tcPr>
            <w:tcW w:w="932"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1036"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c>
          <w:tcPr>
            <w:tcW w:w="932" w:type="dxa"/>
            <w:tcBorders>
              <w:top w:val="outset" w:color="FFFFFF" w:sz="6" w:space="0"/>
              <w:left w:val="outset" w:color="FFFFFF" w:sz="6" w:space="0"/>
              <w:bottom w:val="outset" w:color="FFFFFF" w:sz="6" w:space="0"/>
              <w:right w:val="outset" w:color="FFFFFF" w:sz="6" w:space="0"/>
            </w:tcBorders>
          </w:tcPr>
          <w:p>
            <w:pPr>
              <w:widowControl/>
              <w:spacing w:line="360" w:lineRule="auto"/>
              <w:jc w:val="center"/>
              <w:rPr>
                <w:rFonts w:ascii="宋体" w:hAnsi="宋体" w:cs="宋体"/>
                <w:color w:val="000000"/>
                <w:kern w:val="0"/>
                <w:sz w:val="24"/>
              </w:rPr>
            </w:pPr>
            <w:r>
              <w:rPr>
                <w:rFonts w:ascii="宋体" w:hAnsi="宋体" w:cs="宋体"/>
                <w:color w:val="000000"/>
                <w:kern w:val="0"/>
                <w:sz w:val="24"/>
              </w:rPr>
              <w:t> </w:t>
            </w:r>
          </w:p>
        </w:tc>
        <w:tc>
          <w:tcPr>
            <w:tcW w:w="3307" w:type="dxa"/>
            <w:tcBorders>
              <w:top w:val="outset" w:color="FFFFFF" w:sz="6" w:space="0"/>
              <w:left w:val="outset" w:color="FFFFFF" w:sz="6" w:space="0"/>
              <w:bottom w:val="outset" w:color="FFFFFF" w:sz="6" w:space="0"/>
              <w:right w:val="outset" w:color="FFFFFF" w:sz="6" w:space="0"/>
            </w:tcBorders>
          </w:tcPr>
          <w:p>
            <w:pPr>
              <w:widowControl/>
              <w:spacing w:line="360" w:lineRule="auto"/>
              <w:jc w:val="left"/>
              <w:rPr>
                <w:rFonts w:ascii="宋体" w:hAnsi="宋体" w:cs="宋体"/>
                <w:color w:val="000000"/>
                <w:kern w:val="0"/>
                <w:sz w:val="24"/>
              </w:rPr>
            </w:pPr>
            <w:r>
              <w:rPr>
                <w:rFonts w:ascii="宋体" w:hAnsi="宋体" w:cs="宋体"/>
                <w:color w:val="000000"/>
                <w:kern w:val="0"/>
                <w:sz w:val="24"/>
              </w:rPr>
              <w:t>白酒（原酒）不要求</w:t>
            </w:r>
          </w:p>
        </w:tc>
      </w:tr>
    </w:tbl>
    <w:p>
      <w:pPr>
        <w:pStyle w:val="10"/>
        <w:spacing w:after="0" w:line="360" w:lineRule="auto"/>
        <w:ind w:firstLine="480" w:firstLineChars="200"/>
        <w:rPr>
          <w:rFonts w:ascii="宋体" w:hAnsi="宋体" w:cs="宋体"/>
          <w:color w:val="000000"/>
          <w:kern w:val="0"/>
          <w:sz w:val="24"/>
        </w:rPr>
      </w:pPr>
      <w:r>
        <w:rPr>
          <w:rFonts w:ascii="宋体" w:hAnsi="宋体" w:cs="宋体"/>
          <w:color w:val="000000"/>
          <w:kern w:val="0"/>
          <w:sz w:val="24"/>
        </w:rPr>
        <w:t>注：1. 产品标签标注内容应符合GB10344的规定；</w:t>
      </w:r>
    </w:p>
    <w:p>
      <w:pPr>
        <w:pStyle w:val="10"/>
        <w:spacing w:after="0" w:line="360" w:lineRule="auto"/>
        <w:ind w:firstLine="480" w:firstLineChars="200"/>
        <w:rPr>
          <w:rFonts w:ascii="宋体" w:hAnsi="宋体" w:cs="宋体"/>
          <w:color w:val="000000"/>
          <w:kern w:val="0"/>
          <w:sz w:val="24"/>
        </w:rPr>
      </w:pPr>
      <w:r>
        <w:rPr>
          <w:rFonts w:ascii="宋体" w:hAnsi="宋体" w:cs="宋体"/>
          <w:color w:val="000000"/>
          <w:kern w:val="0"/>
          <w:sz w:val="24"/>
        </w:rPr>
        <w:t>2. 白酒(原酒）的检验按有效的企业标准或合同要求进行判定。</w:t>
      </w:r>
    </w:p>
    <w:p>
      <w:pPr>
        <w:pStyle w:val="3"/>
        <w:spacing w:before="0" w:after="0" w:line="360" w:lineRule="auto"/>
        <w:rPr>
          <w:rFonts w:ascii="宋体" w:hAnsi="宋体" w:eastAsia="宋体"/>
          <w:sz w:val="24"/>
          <w:szCs w:val="24"/>
        </w:rPr>
      </w:pPr>
      <w:bookmarkStart w:id="14" w:name="_Toc33025921"/>
      <w:r>
        <w:rPr>
          <w:rFonts w:ascii="宋体" w:hAnsi="宋体" w:eastAsia="宋体"/>
          <w:sz w:val="24"/>
          <w:szCs w:val="24"/>
        </w:rPr>
        <w:t>八、抽样方法</w:t>
      </w:r>
      <w:bookmarkEnd w:id="14"/>
    </w:p>
    <w:p>
      <w:pPr>
        <w:pStyle w:val="10"/>
        <w:spacing w:after="0" w:line="360" w:lineRule="auto"/>
        <w:ind w:firstLine="480" w:firstLineChars="200"/>
        <w:rPr>
          <w:rFonts w:ascii="宋体" w:hAnsi="宋体"/>
          <w:sz w:val="24"/>
        </w:rPr>
      </w:pPr>
      <w:r>
        <w:rPr>
          <w:rFonts w:ascii="宋体" w:hAnsi="宋体"/>
          <w:sz w:val="24"/>
        </w:rPr>
        <w:t>在企业的成品库或成品贮罐中抽取发证检验样品。所抽样品须为同一批次保质期内的产品，抽样基数不得少于200瓶（总量不少于100kg）。</w:t>
      </w:r>
    </w:p>
    <w:p>
      <w:pPr>
        <w:pStyle w:val="10"/>
        <w:spacing w:after="0" w:line="360" w:lineRule="auto"/>
        <w:ind w:firstLine="480" w:firstLineChars="200"/>
        <w:rPr>
          <w:rFonts w:ascii="宋体" w:hAnsi="宋体"/>
          <w:sz w:val="24"/>
        </w:rPr>
      </w:pPr>
      <w:r>
        <w:rPr>
          <w:rFonts w:ascii="宋体" w:hAnsi="宋体"/>
          <w:sz w:val="24"/>
        </w:rPr>
        <w:t>（一）抽样品种</w:t>
      </w:r>
    </w:p>
    <w:p>
      <w:pPr>
        <w:pStyle w:val="10"/>
        <w:spacing w:after="0" w:line="360" w:lineRule="auto"/>
        <w:ind w:firstLine="480" w:firstLineChars="200"/>
        <w:rPr>
          <w:rFonts w:ascii="宋体" w:hAnsi="宋体"/>
          <w:sz w:val="24"/>
        </w:rPr>
      </w:pPr>
      <w:r>
        <w:rPr>
          <w:rFonts w:ascii="宋体" w:hAnsi="宋体"/>
          <w:sz w:val="24"/>
        </w:rPr>
        <w:t>根据企业申请的取证产品品种，选择1个主导产品进行抽样。</w:t>
      </w:r>
    </w:p>
    <w:p>
      <w:pPr>
        <w:pStyle w:val="10"/>
        <w:spacing w:after="0" w:line="360" w:lineRule="auto"/>
        <w:ind w:firstLine="480" w:firstLineChars="200"/>
        <w:rPr>
          <w:rFonts w:ascii="宋体" w:hAnsi="宋体"/>
          <w:sz w:val="24"/>
        </w:rPr>
      </w:pPr>
      <w:r>
        <w:rPr>
          <w:rFonts w:ascii="宋体" w:hAnsi="宋体"/>
          <w:sz w:val="24"/>
        </w:rPr>
        <w:t>（二）抽样数量</w:t>
      </w:r>
    </w:p>
    <w:p>
      <w:pPr>
        <w:pStyle w:val="10"/>
        <w:spacing w:after="0" w:line="360" w:lineRule="auto"/>
        <w:ind w:firstLine="480" w:firstLineChars="200"/>
        <w:rPr>
          <w:rFonts w:ascii="宋体" w:hAnsi="宋体"/>
          <w:sz w:val="24"/>
        </w:rPr>
      </w:pPr>
      <w:r>
        <w:rPr>
          <w:rFonts w:ascii="宋体" w:hAnsi="宋体"/>
          <w:sz w:val="24"/>
        </w:rPr>
        <w:t>1．瓶装酒：随机抽取6件产品，每件抽取1瓶，共取6瓶，总量不少于3000ml。</w:t>
      </w:r>
    </w:p>
    <w:p>
      <w:pPr>
        <w:pStyle w:val="10"/>
        <w:spacing w:after="0" w:line="360" w:lineRule="auto"/>
        <w:ind w:firstLine="480" w:firstLineChars="200"/>
        <w:rPr>
          <w:rFonts w:ascii="宋体" w:hAnsi="宋体"/>
          <w:sz w:val="24"/>
        </w:rPr>
      </w:pPr>
      <w:r>
        <w:rPr>
          <w:rFonts w:ascii="宋体" w:hAnsi="宋体"/>
          <w:sz w:val="24"/>
        </w:rPr>
        <w:t>2．从成品贮罐抽样时，抽样率为50%，但最多不超过3罐；从成品贮桶抽样时，抽样率为5%，最多不超过5桶。从每罐(桶)中抽取等量样品，混合均匀，总量不少于3000ml，分别装入6个样品瓶中。样品分成2份，1份检验，1份备查。样品确认无误后，由审查组抽样人员与被抽查单位在抽样单上签字、盖章，当场封存样品，并加贴封条，封条上应有抽样人员签名，抽样单位盖章及抽样日期。</w:t>
      </w:r>
    </w:p>
    <w:p>
      <w:pPr>
        <w:pStyle w:val="3"/>
        <w:spacing w:before="0" w:after="0" w:line="360" w:lineRule="auto"/>
        <w:rPr>
          <w:rFonts w:ascii="宋体" w:hAnsi="宋体" w:eastAsia="宋体"/>
          <w:sz w:val="24"/>
          <w:szCs w:val="24"/>
        </w:rPr>
      </w:pPr>
      <w:bookmarkStart w:id="15" w:name="_Toc33025922"/>
      <w:r>
        <w:rPr>
          <w:rFonts w:ascii="宋体" w:hAnsi="宋体" w:eastAsia="宋体"/>
          <w:sz w:val="24"/>
          <w:szCs w:val="24"/>
        </w:rPr>
        <w:t>九、其它要求</w:t>
      </w:r>
      <w:bookmarkEnd w:id="15"/>
    </w:p>
    <w:p>
      <w:pPr>
        <w:pStyle w:val="10"/>
        <w:spacing w:after="0" w:line="360" w:lineRule="auto"/>
        <w:ind w:firstLine="480" w:firstLineChars="200"/>
        <w:rPr>
          <w:rFonts w:ascii="宋体" w:hAnsi="宋体"/>
          <w:sz w:val="24"/>
        </w:rPr>
      </w:pPr>
      <w:r>
        <w:rPr>
          <w:rFonts w:ascii="宋体" w:hAnsi="宋体"/>
          <w:sz w:val="24"/>
        </w:rPr>
        <w:t>国家发展和改革委员会在《产业结构调整指导目录（2005年本）》中，将白酒生产线列入了限制类目录。根据国务院发布的《促进产业结构调整暂行规定》，对属于限制类的新建项目，禁止投资。投资管理部门不予审批、核准或备案，各金融机构不得发放贷款，土地管理、城市规划和建设、环境保护、质检、消防、海关、工商等部门不得办理有关手续</w:t>
      </w:r>
      <w:r>
        <w:rPr>
          <w:rFonts w:hint="eastAsia" w:ascii="宋体" w:hAnsi="宋体"/>
          <w:sz w:val="24"/>
        </w:rPr>
        <w:t>。</w:t>
      </w:r>
    </w:p>
    <w:p>
      <w:pPr>
        <w:widowControl/>
        <w:spacing w:line="360" w:lineRule="auto"/>
        <w:jc w:val="center"/>
        <w:rPr>
          <w:rFonts w:ascii="宋体" w:hAnsi="宋体"/>
          <w:sz w:val="24"/>
        </w:rPr>
      </w:pPr>
    </w:p>
    <w:p>
      <w:pPr>
        <w:spacing w:line="360" w:lineRule="auto"/>
        <w:rPr>
          <w:rFonts w:ascii="宋体" w:hAnsi="宋体"/>
          <w:sz w:val="24"/>
        </w:rPr>
      </w:pPr>
    </w:p>
    <w:sectPr>
      <w:headerReference r:id="rId3" w:type="default"/>
      <w:footerReference r:id="rId4" w:type="default"/>
      <w:pgSz w:w="11906" w:h="16838"/>
      <w:pgMar w:top="1134" w:right="1701" w:bottom="1134" w:left="1701"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楷体" w:hAnsi="楷体" w:eastAsia="楷体" w:cs="楷体"/>
      </w:rPr>
    </w:pPr>
    <w:r>
      <w:rPr>
        <w:rFonts w:hint="eastAsia" w:ascii="楷体" w:hAnsi="楷体" w:eastAsia="楷体" w:cs="楷体"/>
        <w:sz w:val="21"/>
        <w:szCs w:val="21"/>
      </w:rPr>
      <w:t>技术服务范围：食品工厂设计 食品标签审核 食品生产许可办理  食品企业培训 企标备案</w:t>
    </w:r>
  </w:p>
  <w:p>
    <w:pPr>
      <w:pStyle w:val="7"/>
      <w:jc w:val="center"/>
    </w:pPr>
    <w:r>
      <w:rPr>
        <w:sz w:val="21"/>
      </w:rPr>
      <mc:AlternateContent>
        <mc:Choice Requires="wps">
          <w:drawing>
            <wp:anchor distT="0" distB="0" distL="114300" distR="114300" simplePos="0" relativeHeight="251659264" behindDoc="0" locked="0" layoutInCell="1" allowOverlap="1">
              <wp:simplePos x="0" y="0"/>
              <wp:positionH relativeFrom="margin">
                <wp:posOffset>2179955</wp:posOffset>
              </wp:positionH>
              <wp:positionV relativeFrom="paragraph">
                <wp:posOffset>22860</wp:posOffset>
              </wp:positionV>
              <wp:extent cx="915035" cy="147955"/>
              <wp:effectExtent l="0" t="3810" r="127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wps:spPr>
                    <wps:txbx>
                      <w:txbxContent>
                        <w:p>
                          <w:pPr>
                            <w:pStyle w:val="7"/>
                            <w:rPr>
                              <w:rFonts w:eastAsia="楷体"/>
                            </w:rPr>
                          </w:pPr>
                          <w:r>
                            <w:rPr>
                              <w:rFonts w:eastAsia="楷体"/>
                            </w:rPr>
                            <w:t xml:space="preserve">第 </w:t>
                          </w:r>
                          <w:r>
                            <w:rPr>
                              <w:rFonts w:eastAsia="楷体"/>
                            </w:rPr>
                            <w:fldChar w:fldCharType="begin"/>
                          </w:r>
                          <w:r>
                            <w:rPr>
                              <w:rFonts w:eastAsia="楷体"/>
                            </w:rPr>
                            <w:instrText xml:space="preserve"> PAGE  \* MERGEFORMAT </w:instrText>
                          </w:r>
                          <w:r>
                            <w:rPr>
                              <w:rFonts w:eastAsia="楷体"/>
                            </w:rPr>
                            <w:fldChar w:fldCharType="separate"/>
                          </w:r>
                          <w:r>
                            <w:rPr>
                              <w:rFonts w:eastAsia="楷体"/>
                            </w:rPr>
                            <w:t>4</w:t>
                          </w:r>
                          <w:r>
                            <w:rPr>
                              <w:rFonts w:eastAsia="楷体"/>
                            </w:rPr>
                            <w:fldChar w:fldCharType="end"/>
                          </w:r>
                          <w:r>
                            <w:rPr>
                              <w:rFonts w:eastAsia="楷体"/>
                            </w:rPr>
                            <w:t xml:space="preserve"> 页 共 </w:t>
                          </w:r>
                          <w:r>
                            <w:rPr>
                              <w:rFonts w:eastAsia="楷体"/>
                            </w:rPr>
                            <w:fldChar w:fldCharType="begin"/>
                          </w:r>
                          <w:r>
                            <w:rPr>
                              <w:rFonts w:eastAsia="楷体"/>
                            </w:rPr>
                            <w:instrText xml:space="preserve"> NUMPAGES  \* MERGEFORMAT </w:instrText>
                          </w:r>
                          <w:r>
                            <w:rPr>
                              <w:rFonts w:eastAsia="楷体"/>
                            </w:rPr>
                            <w:fldChar w:fldCharType="separate"/>
                          </w:r>
                          <w:r>
                            <w:rPr>
                              <w:rFonts w:eastAsia="楷体"/>
                            </w:rPr>
                            <w:t>7</w:t>
                          </w:r>
                          <w:r>
                            <w:rPr>
                              <w:rFonts w:eastAsia="楷体"/>
                            </w:rPr>
                            <w:fldChar w:fldCharType="end"/>
                          </w:r>
                          <w:r>
                            <w:rPr>
                              <w:rFonts w:eastAsia="楷体"/>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171.65pt;margin-top:1.8pt;height:11.65pt;width:72.05pt;mso-position-horizontal-relative:margin;mso-wrap-style:none;z-index:251659264;mso-width-relative:page;mso-height-relative:page;" filled="f" stroked="f" coordsize="21600,21600" o:gfxdata="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PiSKHWAAAACAEAAA8AAAAAAAAAAQAgAAAAIgAA&#10;AGRycy9kb3ducmV2LnhtbFBLAQIUABQAAAAIAIdO4kAm4gSpCgIAAAIEAAAOAAAAAAAAAAEAIAAA&#10;ACUBAABkcnMvZTJvRG9jLnhtbFBLBQYAAAAABgAGAFkBAAChBQAAAAA=&#10;">
              <v:fill on="f" focussize="0,0"/>
              <v:stroke on="f"/>
              <v:imagedata o:title=""/>
              <o:lock v:ext="edit" aspectratio="f"/>
              <v:textbox inset="0mm,0mm,0mm,0mm" style="mso-fit-shape-to-text:t;">
                <w:txbxContent>
                  <w:p>
                    <w:pPr>
                      <w:pStyle w:val="7"/>
                      <w:rPr>
                        <w:rFonts w:eastAsia="楷体"/>
                      </w:rPr>
                    </w:pPr>
                    <w:r>
                      <w:rPr>
                        <w:rFonts w:eastAsia="楷体"/>
                      </w:rPr>
                      <w:t xml:space="preserve">第 </w:t>
                    </w:r>
                    <w:r>
                      <w:rPr>
                        <w:rFonts w:eastAsia="楷体"/>
                      </w:rPr>
                      <w:fldChar w:fldCharType="begin"/>
                    </w:r>
                    <w:r>
                      <w:rPr>
                        <w:rFonts w:eastAsia="楷体"/>
                      </w:rPr>
                      <w:instrText xml:space="preserve"> PAGE  \* MERGEFORMAT </w:instrText>
                    </w:r>
                    <w:r>
                      <w:rPr>
                        <w:rFonts w:eastAsia="楷体"/>
                      </w:rPr>
                      <w:fldChar w:fldCharType="separate"/>
                    </w:r>
                    <w:r>
                      <w:rPr>
                        <w:rFonts w:eastAsia="楷体"/>
                      </w:rPr>
                      <w:t>4</w:t>
                    </w:r>
                    <w:r>
                      <w:rPr>
                        <w:rFonts w:eastAsia="楷体"/>
                      </w:rPr>
                      <w:fldChar w:fldCharType="end"/>
                    </w:r>
                    <w:r>
                      <w:rPr>
                        <w:rFonts w:eastAsia="楷体"/>
                      </w:rPr>
                      <w:t xml:space="preserve"> 页 共 </w:t>
                    </w:r>
                    <w:r>
                      <w:rPr>
                        <w:rFonts w:eastAsia="楷体"/>
                      </w:rPr>
                      <w:fldChar w:fldCharType="begin"/>
                    </w:r>
                    <w:r>
                      <w:rPr>
                        <w:rFonts w:eastAsia="楷体"/>
                      </w:rPr>
                      <w:instrText xml:space="preserve"> NUMPAGES  \* MERGEFORMAT </w:instrText>
                    </w:r>
                    <w:r>
                      <w:rPr>
                        <w:rFonts w:eastAsia="楷体"/>
                      </w:rPr>
                      <w:fldChar w:fldCharType="separate"/>
                    </w:r>
                    <w:r>
                      <w:rPr>
                        <w:rFonts w:eastAsia="楷体"/>
                      </w:rPr>
                      <w:t>7</w:t>
                    </w:r>
                    <w:r>
                      <w:rPr>
                        <w:rFonts w:eastAsia="楷体"/>
                      </w:rPr>
                      <w:fldChar w:fldCharType="end"/>
                    </w:r>
                    <w:r>
                      <w:rPr>
                        <w:rFonts w:eastAsia="楷体"/>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ascii="楷体" w:hAnsi="楷体" w:eastAsia="楷体" w:cs="楷体"/>
        <w:sz w:val="21"/>
        <w:szCs w:val="21"/>
      </w:rPr>
    </w:pPr>
    <w:r>
      <w:drawing>
        <wp:inline distT="0" distB="0" distL="0" distR="0">
          <wp:extent cx="438150" cy="438150"/>
          <wp:effectExtent l="0" t="0" r="0" b="0"/>
          <wp:docPr id="3" name="图片 3" descr="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Z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38150" cy="438150"/>
                  </a:xfrm>
                  <a:prstGeom prst="rect">
                    <a:avLst/>
                  </a:prstGeom>
                  <a:noFill/>
                  <a:ln>
                    <a:noFill/>
                  </a:ln>
                  <a:effectLst/>
                </pic:spPr>
              </pic:pic>
            </a:graphicData>
          </a:graphic>
        </wp:inline>
      </w:drawing>
    </w:r>
    <w:r>
      <w:rPr>
        <w:rFonts w:hint="eastAsia" w:ascii="楷体" w:hAnsi="楷体" w:eastAsia="楷体" w:cs="楷体"/>
        <w:sz w:val="21"/>
        <w:szCs w:val="21"/>
      </w:rPr>
      <w:t xml:space="preserve">提供食品生产许可办理全程技术服务   </w:t>
    </w:r>
    <w:r>
      <w:rPr>
        <w:rFonts w:hint="eastAsia" w:ascii="楷体" w:hAnsi="楷体" w:eastAsia="楷体" w:cs="楷体"/>
        <w:sz w:val="21"/>
        <w:szCs w:val="21"/>
      </w:rPr>
      <w:tab/>
    </w:r>
    <w:r>
      <w:rPr>
        <w:rFonts w:hint="eastAsia" w:ascii="楷体" w:hAnsi="楷体" w:eastAsia="楷体" w:cs="楷体"/>
        <w:sz w:val="21"/>
        <w:szCs w:val="21"/>
      </w:rPr>
      <w:t xml:space="preserve">       电话：152 01</w:t>
    </w:r>
    <w:r>
      <w:rPr>
        <w:rFonts w:hint="eastAsia" w:ascii="楷体" w:hAnsi="楷体" w:eastAsia="楷体" w:cs="楷体"/>
        <w:sz w:val="21"/>
        <w:szCs w:val="21"/>
        <w:lang w:val="en-US" w:eastAsia="zh-CN"/>
      </w:rPr>
      <w:t>6</w:t>
    </w:r>
    <w:bookmarkStart w:id="16" w:name="_GoBack"/>
    <w:bookmarkEnd w:id="16"/>
    <w:r>
      <w:rPr>
        <w:rFonts w:hint="eastAsia" w:ascii="楷体" w:hAnsi="楷体" w:eastAsia="楷体" w:cs="楷体"/>
        <w:sz w:val="21"/>
        <w:szCs w:val="21"/>
      </w:rPr>
      <w:t>0 3266（微信同号）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hkY2QyODhlNzk1NGE3YTEwZTEzMzM5NDg5MDFkNzEifQ=="/>
  </w:docVars>
  <w:rsids>
    <w:rsidRoot w:val="00CB231E"/>
    <w:rsid w:val="0012622B"/>
    <w:rsid w:val="00170A03"/>
    <w:rsid w:val="00214CDC"/>
    <w:rsid w:val="00334AEE"/>
    <w:rsid w:val="003661A5"/>
    <w:rsid w:val="003C322E"/>
    <w:rsid w:val="004E2BB3"/>
    <w:rsid w:val="0052152F"/>
    <w:rsid w:val="0065422A"/>
    <w:rsid w:val="00670369"/>
    <w:rsid w:val="006C42D2"/>
    <w:rsid w:val="00707C49"/>
    <w:rsid w:val="00827D09"/>
    <w:rsid w:val="008616BF"/>
    <w:rsid w:val="008625EB"/>
    <w:rsid w:val="00874C51"/>
    <w:rsid w:val="008C0F1D"/>
    <w:rsid w:val="00B97A88"/>
    <w:rsid w:val="00C53DEA"/>
    <w:rsid w:val="00C57B15"/>
    <w:rsid w:val="00CB231E"/>
    <w:rsid w:val="00DF0426"/>
    <w:rsid w:val="00E65D29"/>
    <w:rsid w:val="4D345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0"/>
    <w:pPr>
      <w:keepNext/>
      <w:keepLines/>
      <w:spacing w:before="260" w:after="260" w:line="413" w:lineRule="auto"/>
      <w:outlineLvl w:val="1"/>
    </w:pPr>
    <w:rPr>
      <w:rFonts w:ascii="Arial" w:hAnsi="Arial" w:eastAsia="黑体"/>
      <w:b/>
      <w:kern w:val="0"/>
      <w:sz w:val="32"/>
      <w:szCs w:val="20"/>
    </w:rPr>
  </w:style>
  <w:style w:type="paragraph" w:styleId="4">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autoRedefine/>
    <w:unhideWhenUsed/>
    <w:qFormat/>
    <w:uiPriority w:val="39"/>
    <w:pPr>
      <w:ind w:left="840" w:leftChars="400"/>
    </w:p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autoRedefine/>
    <w:unhideWhenUsed/>
    <w:qFormat/>
    <w:uiPriority w:val="39"/>
    <w:pPr>
      <w:ind w:left="420" w:leftChars="200"/>
    </w:pPr>
  </w:style>
  <w:style w:type="paragraph" w:styleId="10">
    <w:name w:val="Body Text 2"/>
    <w:basedOn w:val="1"/>
    <w:link w:val="15"/>
    <w:qFormat/>
    <w:uiPriority w:val="0"/>
    <w:pPr>
      <w:spacing w:after="120" w:line="480" w:lineRule="auto"/>
    </w:p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标题 2 Char"/>
    <w:basedOn w:val="12"/>
    <w:link w:val="3"/>
    <w:qFormat/>
    <w:uiPriority w:val="0"/>
    <w:rPr>
      <w:rFonts w:ascii="Arial" w:hAnsi="Arial" w:eastAsia="黑体" w:cs="Times New Roman"/>
      <w:b/>
      <w:kern w:val="0"/>
      <w:sz w:val="32"/>
      <w:szCs w:val="20"/>
    </w:rPr>
  </w:style>
  <w:style w:type="character" w:customStyle="1" w:styleId="15">
    <w:name w:val="正文文本 2 Char"/>
    <w:basedOn w:val="12"/>
    <w:link w:val="10"/>
    <w:qFormat/>
    <w:uiPriority w:val="0"/>
    <w:rPr>
      <w:rFonts w:ascii="Times New Roman" w:hAnsi="Times New Roman" w:eastAsia="宋体" w:cs="Times New Roman"/>
      <w:szCs w:val="24"/>
    </w:rPr>
  </w:style>
  <w:style w:type="character" w:customStyle="1" w:styleId="16">
    <w:name w:val="页眉 Char"/>
    <w:basedOn w:val="12"/>
    <w:link w:val="8"/>
    <w:qFormat/>
    <w:uiPriority w:val="99"/>
    <w:rPr>
      <w:rFonts w:ascii="Times New Roman" w:hAnsi="Times New Roman" w:eastAsia="宋体" w:cs="Times New Roman"/>
      <w:sz w:val="18"/>
      <w:szCs w:val="18"/>
    </w:rPr>
  </w:style>
  <w:style w:type="character" w:customStyle="1" w:styleId="17">
    <w:name w:val="页脚 Char"/>
    <w:basedOn w:val="12"/>
    <w:link w:val="7"/>
    <w:qFormat/>
    <w:uiPriority w:val="99"/>
    <w:rPr>
      <w:rFonts w:ascii="Times New Roman" w:hAnsi="Times New Roman" w:eastAsia="宋体" w:cs="Times New Roman"/>
      <w:sz w:val="18"/>
      <w:szCs w:val="18"/>
    </w:rPr>
  </w:style>
  <w:style w:type="character" w:customStyle="1" w:styleId="18">
    <w:name w:val="标题 3 Char"/>
    <w:basedOn w:val="12"/>
    <w:link w:val="4"/>
    <w:qFormat/>
    <w:uiPriority w:val="9"/>
    <w:rPr>
      <w:rFonts w:ascii="Times New Roman" w:hAnsi="Times New Roman" w:eastAsia="宋体" w:cs="Times New Roman"/>
      <w:b/>
      <w:bCs/>
      <w:sz w:val="32"/>
      <w:szCs w:val="32"/>
    </w:rPr>
  </w:style>
  <w:style w:type="character" w:customStyle="1" w:styleId="19">
    <w:name w:val="标题 1 Char"/>
    <w:basedOn w:val="12"/>
    <w:link w:val="2"/>
    <w:qFormat/>
    <w:uiPriority w:val="9"/>
    <w:rPr>
      <w:rFonts w:ascii="Times New Roman" w:hAnsi="Times New Roman" w:eastAsia="宋体" w:cs="Times New Roman"/>
      <w:b/>
      <w:bCs/>
      <w:kern w:val="44"/>
      <w:sz w:val="44"/>
      <w:szCs w:val="44"/>
    </w:rPr>
  </w:style>
  <w:style w:type="paragraph" w:customStyle="1" w:styleId="20">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1">
    <w:name w:val="批注框文本 Char"/>
    <w:basedOn w:val="12"/>
    <w:link w:val="6"/>
    <w:semiHidden/>
    <w:qFormat/>
    <w:uiPriority w:val="99"/>
    <w:rPr>
      <w:rFonts w:ascii="Times New Roman" w:hAnsi="Times New Roman" w:eastAsia="宋体" w:cs="Times New Roman"/>
      <w:sz w:val="18"/>
      <w:szCs w:val="18"/>
    </w:rPr>
  </w:style>
  <w:style w:type="paragraph" w:customStyle="1" w:styleId="22">
    <w:name w:val="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2595</Words>
  <Characters>3040</Characters>
  <Lines>30</Lines>
  <Paragraphs>8</Paragraphs>
  <TotalTime>45</TotalTime>
  <ScaleCrop>false</ScaleCrop>
  <LinksUpToDate>false</LinksUpToDate>
  <CharactersWithSpaces>3106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2019-06-03T02:00:00Z</dcterms:created>
  <dc:creator>HH</dc:creator>
  <cp:lastModifiedBy>Terry</cp:lastModifiedBy>
  <cp:lastPrinted>2019-06-03T05:39:00Z</cp:lastPrinted>
  <dcterms:modified xsi:type="dcterms:W3CDTF">2024-06-14T03:27:24Z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E6B4A739295B45F79F89DB3433777F4C_12</vt:lpwstr>
  </property>
</Properties>
</file>