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24"/>
        </w:rPr>
      </w:pPr>
      <w:r>
        <w:rPr>
          <w:rFonts w:hint="eastAsia" w:ascii="宋体" w:hAnsi="宋体"/>
          <w:b/>
          <w:sz w:val="24"/>
        </w:rPr>
        <w:t>边销茶生产许可证审查细则(2006版)</w:t>
      </w:r>
    </w:p>
    <w:sdt>
      <w:sdtPr>
        <w:rPr>
          <w:rFonts w:ascii="宋体" w:hAnsi="宋体" w:eastAsia="宋体" w:cs="Times New Roman"/>
          <w:color w:val="auto"/>
          <w:kern w:val="2"/>
          <w:sz w:val="24"/>
          <w:szCs w:val="24"/>
          <w:lang w:val="zh-CN"/>
        </w:rPr>
        <w:id w:val="1570998507"/>
        <w:docPartObj>
          <w:docPartGallery w:val="Table of Contents"/>
          <w:docPartUnique/>
        </w:docPartObj>
      </w:sdtPr>
      <w:sdtEndPr>
        <w:rPr>
          <w:rFonts w:ascii="宋体" w:hAnsi="宋体" w:eastAsia="宋体" w:cs="Times New Roman"/>
          <w:b/>
          <w:bCs/>
          <w:color w:val="auto"/>
          <w:kern w:val="2"/>
          <w:sz w:val="24"/>
          <w:szCs w:val="24"/>
          <w:lang w:val="zh-CN"/>
        </w:rPr>
      </w:sdtEndPr>
      <w:sdtContent>
        <w:p>
          <w:pPr>
            <w:pStyle w:val="20"/>
            <w:spacing w:before="0" w:line="360" w:lineRule="auto"/>
            <w:jc w:val="center"/>
            <w:rPr>
              <w:rFonts w:ascii="宋体" w:hAnsi="宋体" w:eastAsia="宋体"/>
              <w:b/>
              <w:color w:val="000000" w:themeColor="text1"/>
              <w:sz w:val="24"/>
              <w:szCs w:val="24"/>
              <w14:textFill>
                <w14:solidFill>
                  <w14:schemeClr w14:val="tx1"/>
                </w14:solidFill>
              </w14:textFill>
            </w:rPr>
          </w:pPr>
          <w:r>
            <w:rPr>
              <w:rFonts w:ascii="宋体" w:hAnsi="宋体" w:eastAsia="宋体"/>
              <w:b/>
              <w:color w:val="000000" w:themeColor="text1"/>
              <w:sz w:val="24"/>
              <w:szCs w:val="24"/>
              <w:lang w:val="zh-CN"/>
              <w14:textFill>
                <w14:solidFill>
                  <w14:schemeClr w14:val="tx1"/>
                </w14:solidFill>
              </w14:textFill>
            </w:rPr>
            <w:t>目录</w:t>
          </w:r>
        </w:p>
        <w:p>
          <w:pPr>
            <w:pStyle w:val="9"/>
            <w:tabs>
              <w:tab w:val="right" w:leader="dot" w:pos="8494"/>
            </w:tabs>
            <w:spacing w:line="360" w:lineRule="auto"/>
            <w:rPr>
              <w:rFonts w:ascii="宋体" w:hAnsi="宋体"/>
              <w:sz w:val="24"/>
            </w:rPr>
          </w:pPr>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r>
            <w:fldChar w:fldCharType="begin"/>
          </w:r>
          <w:r>
            <w:instrText xml:space="preserve"> HYPERLINK \l "_Toc33029294" </w:instrText>
          </w:r>
          <w:r>
            <w:fldChar w:fldCharType="separate"/>
          </w:r>
          <w:r>
            <w:rPr>
              <w:rStyle w:val="13"/>
              <w:rFonts w:hint="eastAsia" w:ascii="宋体" w:hAnsi="宋体"/>
              <w:sz w:val="24"/>
            </w:rPr>
            <w:t>一、发证产品范围及申证单元</w:t>
          </w:r>
          <w:r>
            <w:rPr>
              <w:rFonts w:ascii="宋体" w:hAnsi="宋体"/>
              <w:sz w:val="24"/>
            </w:rPr>
            <w:tab/>
          </w:r>
          <w:r>
            <w:rPr>
              <w:rFonts w:ascii="宋体" w:hAnsi="宋体"/>
              <w:sz w:val="24"/>
            </w:rPr>
            <w:fldChar w:fldCharType="begin"/>
          </w:r>
          <w:r>
            <w:rPr>
              <w:rFonts w:ascii="宋体" w:hAnsi="宋体"/>
              <w:sz w:val="24"/>
            </w:rPr>
            <w:instrText xml:space="preserve"> PAGEREF _Toc33029294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"_Toc33029295" </w:instrText>
          </w:r>
          <w:r>
            <w:fldChar w:fldCharType="separate"/>
          </w:r>
          <w:r>
            <w:rPr>
              <w:rStyle w:val="13"/>
              <w:rFonts w:hint="eastAsia" w:ascii="宋体" w:hAnsi="宋体"/>
              <w:sz w:val="24"/>
            </w:rPr>
            <w:t>二、基本生产流程及关键控制环节</w:t>
          </w:r>
          <w:r>
            <w:rPr>
              <w:rFonts w:ascii="宋体" w:hAnsi="宋体"/>
              <w:sz w:val="24"/>
            </w:rPr>
            <w:tab/>
          </w:r>
          <w:r>
            <w:rPr>
              <w:rFonts w:ascii="宋体" w:hAnsi="宋体"/>
              <w:sz w:val="24"/>
            </w:rPr>
            <w:fldChar w:fldCharType="begin"/>
          </w:r>
          <w:r>
            <w:rPr>
              <w:rFonts w:ascii="宋体" w:hAnsi="宋体"/>
              <w:sz w:val="24"/>
            </w:rPr>
            <w:instrText xml:space="preserve"> PAGEREF _Toc33029295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p>
        <w:p>
          <w:pPr>
            <w:pStyle w:val="5"/>
            <w:tabs>
              <w:tab w:val="right" w:leader="dot" w:pos="8494"/>
            </w:tabs>
            <w:spacing w:line="360" w:lineRule="auto"/>
            <w:rPr>
              <w:rFonts w:ascii="宋体" w:hAnsi="宋体" w:cstheme="minorBidi"/>
              <w:sz w:val="24"/>
            </w:rPr>
          </w:pPr>
          <w:r>
            <w:fldChar w:fldCharType="begin"/>
          </w:r>
          <w:r>
            <w:instrText xml:space="preserve"> HYPERLINK \l "_Toc33029296" </w:instrText>
          </w:r>
          <w:r>
            <w:fldChar w:fldCharType="separate"/>
          </w:r>
          <w:r>
            <w:rPr>
              <w:rStyle w:val="13"/>
              <w:rFonts w:hint="eastAsia" w:ascii="宋体" w:hAnsi="宋体"/>
              <w:sz w:val="24"/>
            </w:rPr>
            <w:t>（一）基本生产流程</w:t>
          </w:r>
          <w:r>
            <w:rPr>
              <w:rFonts w:ascii="宋体" w:hAnsi="宋体"/>
              <w:sz w:val="24"/>
            </w:rPr>
            <w:tab/>
          </w:r>
          <w:r>
            <w:rPr>
              <w:rFonts w:ascii="宋体" w:hAnsi="宋体"/>
              <w:sz w:val="24"/>
            </w:rPr>
            <w:fldChar w:fldCharType="begin"/>
          </w:r>
          <w:r>
            <w:rPr>
              <w:rFonts w:ascii="宋体" w:hAnsi="宋体"/>
              <w:sz w:val="24"/>
            </w:rPr>
            <w:instrText xml:space="preserve"> PAGEREF _Toc33029296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p>
        <w:p>
          <w:pPr>
            <w:pStyle w:val="5"/>
            <w:tabs>
              <w:tab w:val="right" w:leader="dot" w:pos="8494"/>
            </w:tabs>
            <w:spacing w:line="360" w:lineRule="auto"/>
            <w:rPr>
              <w:rFonts w:ascii="宋体" w:hAnsi="宋体" w:cstheme="minorBidi"/>
              <w:sz w:val="24"/>
            </w:rPr>
          </w:pPr>
          <w:r>
            <w:fldChar w:fldCharType="begin"/>
          </w:r>
          <w:r>
            <w:instrText xml:space="preserve"> HYPERLINK \l "_Toc33029297" </w:instrText>
          </w:r>
          <w:r>
            <w:fldChar w:fldCharType="separate"/>
          </w:r>
          <w:r>
            <w:rPr>
              <w:rStyle w:val="13"/>
              <w:rFonts w:hint="eastAsia" w:ascii="宋体" w:hAnsi="宋体"/>
              <w:sz w:val="24"/>
            </w:rPr>
            <w:t>（二）容易出现的质量安全问题</w:t>
          </w:r>
          <w:r>
            <w:rPr>
              <w:rFonts w:ascii="宋体" w:hAnsi="宋体"/>
              <w:sz w:val="24"/>
            </w:rPr>
            <w:tab/>
          </w:r>
          <w:r>
            <w:rPr>
              <w:rFonts w:ascii="宋体" w:hAnsi="宋体"/>
              <w:sz w:val="24"/>
            </w:rPr>
            <w:fldChar w:fldCharType="begin"/>
          </w:r>
          <w:r>
            <w:rPr>
              <w:rFonts w:ascii="宋体" w:hAnsi="宋体"/>
              <w:sz w:val="24"/>
            </w:rPr>
            <w:instrText xml:space="preserve"> PAGEREF _Toc33029297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p>
        <w:p>
          <w:pPr>
            <w:pStyle w:val="5"/>
            <w:tabs>
              <w:tab w:val="right" w:leader="dot" w:pos="8494"/>
            </w:tabs>
            <w:spacing w:line="360" w:lineRule="auto"/>
            <w:rPr>
              <w:rFonts w:ascii="宋体" w:hAnsi="宋体" w:cstheme="minorBidi"/>
              <w:sz w:val="24"/>
            </w:rPr>
          </w:pPr>
          <w:r>
            <w:fldChar w:fldCharType="begin"/>
          </w:r>
          <w:r>
            <w:instrText xml:space="preserve"> HYPERLINK \l "_Toc33029298" </w:instrText>
          </w:r>
          <w:r>
            <w:fldChar w:fldCharType="separate"/>
          </w:r>
          <w:r>
            <w:rPr>
              <w:rStyle w:val="13"/>
              <w:rFonts w:hint="eastAsia" w:ascii="宋体" w:hAnsi="宋体"/>
              <w:sz w:val="24"/>
            </w:rPr>
            <w:t>（三）关键控制环节</w:t>
          </w:r>
          <w:r>
            <w:rPr>
              <w:rFonts w:ascii="宋体" w:hAnsi="宋体"/>
              <w:sz w:val="24"/>
            </w:rPr>
            <w:tab/>
          </w:r>
          <w:r>
            <w:rPr>
              <w:rFonts w:ascii="宋体" w:hAnsi="宋体"/>
              <w:sz w:val="24"/>
            </w:rPr>
            <w:fldChar w:fldCharType="begin"/>
          </w:r>
          <w:r>
            <w:rPr>
              <w:rFonts w:ascii="宋体" w:hAnsi="宋体"/>
              <w:sz w:val="24"/>
            </w:rPr>
            <w:instrText xml:space="preserve"> PAGEREF _Toc33029298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"_Toc33029299" </w:instrText>
          </w:r>
          <w:r>
            <w:fldChar w:fldCharType="separate"/>
          </w:r>
          <w:r>
            <w:rPr>
              <w:rStyle w:val="13"/>
              <w:rFonts w:hint="eastAsia" w:ascii="宋体" w:hAnsi="宋体"/>
              <w:sz w:val="24"/>
            </w:rPr>
            <w:t>三、必备的生产资源</w:t>
          </w:r>
          <w:r>
            <w:rPr>
              <w:rFonts w:ascii="宋体" w:hAnsi="宋体"/>
              <w:sz w:val="24"/>
            </w:rPr>
            <w:tab/>
          </w:r>
          <w:r>
            <w:rPr>
              <w:rFonts w:ascii="宋体" w:hAnsi="宋体"/>
              <w:sz w:val="24"/>
            </w:rPr>
            <w:fldChar w:fldCharType="begin"/>
          </w:r>
          <w:r>
            <w:rPr>
              <w:rFonts w:ascii="宋体" w:hAnsi="宋体"/>
              <w:sz w:val="24"/>
            </w:rPr>
            <w:instrText xml:space="preserve"> PAGEREF _Toc33029299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p>
        <w:p>
          <w:pPr>
            <w:pStyle w:val="5"/>
            <w:tabs>
              <w:tab w:val="right" w:leader="dot" w:pos="8494"/>
            </w:tabs>
            <w:spacing w:line="360" w:lineRule="auto"/>
            <w:rPr>
              <w:rFonts w:ascii="宋体" w:hAnsi="宋体" w:cstheme="minorBidi"/>
              <w:sz w:val="24"/>
            </w:rPr>
          </w:pPr>
          <w:r>
            <w:fldChar w:fldCharType="begin"/>
          </w:r>
          <w:r>
            <w:instrText xml:space="preserve"> HYPERLINK \l "_Toc33029300" </w:instrText>
          </w:r>
          <w:r>
            <w:fldChar w:fldCharType="separate"/>
          </w:r>
          <w:r>
            <w:rPr>
              <w:rStyle w:val="13"/>
              <w:rFonts w:hint="eastAsia" w:ascii="宋体" w:hAnsi="宋体"/>
              <w:sz w:val="24"/>
            </w:rPr>
            <w:t>（一）生产场所</w:t>
          </w:r>
          <w:r>
            <w:rPr>
              <w:rFonts w:ascii="宋体" w:hAnsi="宋体"/>
              <w:sz w:val="24"/>
            </w:rPr>
            <w:tab/>
          </w:r>
          <w:r>
            <w:rPr>
              <w:rFonts w:ascii="宋体" w:hAnsi="宋体"/>
              <w:sz w:val="24"/>
            </w:rPr>
            <w:fldChar w:fldCharType="begin"/>
          </w:r>
          <w:r>
            <w:rPr>
              <w:rFonts w:ascii="宋体" w:hAnsi="宋体"/>
              <w:sz w:val="24"/>
            </w:rPr>
            <w:instrText xml:space="preserve"> PAGEREF _Toc33029300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p>
        <w:p>
          <w:pPr>
            <w:pStyle w:val="5"/>
            <w:tabs>
              <w:tab w:val="right" w:leader="dot" w:pos="8494"/>
            </w:tabs>
            <w:spacing w:line="360" w:lineRule="auto"/>
            <w:rPr>
              <w:rFonts w:ascii="宋体" w:hAnsi="宋体" w:cstheme="minorBidi"/>
              <w:sz w:val="24"/>
            </w:rPr>
          </w:pPr>
          <w:r>
            <w:fldChar w:fldCharType="begin"/>
          </w:r>
          <w:r>
            <w:instrText xml:space="preserve"> HYPERLINK \l "_Toc33029301" </w:instrText>
          </w:r>
          <w:r>
            <w:fldChar w:fldCharType="separate"/>
          </w:r>
          <w:r>
            <w:rPr>
              <w:rStyle w:val="13"/>
              <w:rFonts w:hint="eastAsia" w:ascii="宋体" w:hAnsi="宋体"/>
              <w:sz w:val="24"/>
            </w:rPr>
            <w:t>（二）必备的生产设备</w:t>
          </w:r>
          <w:r>
            <w:rPr>
              <w:rFonts w:ascii="宋体" w:hAnsi="宋体"/>
              <w:sz w:val="24"/>
            </w:rPr>
            <w:tab/>
          </w:r>
          <w:r>
            <w:rPr>
              <w:rFonts w:ascii="宋体" w:hAnsi="宋体"/>
              <w:sz w:val="24"/>
            </w:rPr>
            <w:fldChar w:fldCharType="begin"/>
          </w:r>
          <w:r>
            <w:rPr>
              <w:rFonts w:ascii="宋体" w:hAnsi="宋体"/>
              <w:sz w:val="24"/>
            </w:rPr>
            <w:instrText xml:space="preserve"> PAGEREF _Toc33029301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"_Toc33029302" </w:instrText>
          </w:r>
          <w:r>
            <w:fldChar w:fldCharType="separate"/>
          </w:r>
          <w:r>
            <w:rPr>
              <w:rStyle w:val="13"/>
              <w:rFonts w:hint="eastAsia" w:ascii="宋体" w:hAnsi="宋体"/>
              <w:sz w:val="24"/>
            </w:rPr>
            <w:t>四、产品相关标准</w:t>
          </w:r>
          <w:r>
            <w:rPr>
              <w:rFonts w:ascii="宋体" w:hAnsi="宋体"/>
              <w:sz w:val="24"/>
            </w:rPr>
            <w:tab/>
          </w:r>
          <w:r>
            <w:rPr>
              <w:rFonts w:ascii="宋体" w:hAnsi="宋体"/>
              <w:sz w:val="24"/>
            </w:rPr>
            <w:fldChar w:fldCharType="begin"/>
          </w:r>
          <w:r>
            <w:rPr>
              <w:rFonts w:ascii="宋体" w:hAnsi="宋体"/>
              <w:sz w:val="24"/>
            </w:rPr>
            <w:instrText xml:space="preserve"> PAGEREF _Toc33029302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"_Toc33029303" </w:instrText>
          </w:r>
          <w:r>
            <w:fldChar w:fldCharType="separate"/>
          </w:r>
          <w:r>
            <w:rPr>
              <w:rStyle w:val="13"/>
              <w:rFonts w:hint="eastAsia" w:ascii="宋体" w:hAnsi="宋体"/>
              <w:sz w:val="24"/>
            </w:rPr>
            <w:t>五、原辅材料的有关要求</w:t>
          </w:r>
          <w:r>
            <w:rPr>
              <w:rFonts w:ascii="宋体" w:hAnsi="宋体"/>
              <w:sz w:val="24"/>
            </w:rPr>
            <w:tab/>
          </w:r>
          <w:r>
            <w:rPr>
              <w:rFonts w:ascii="宋体" w:hAnsi="宋体"/>
              <w:sz w:val="24"/>
            </w:rPr>
            <w:fldChar w:fldCharType="begin"/>
          </w:r>
          <w:r>
            <w:rPr>
              <w:rFonts w:ascii="宋体" w:hAnsi="宋体"/>
              <w:sz w:val="24"/>
            </w:rPr>
            <w:instrText xml:space="preserve"> PAGEREF _Toc33029303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"_Toc33029304" </w:instrText>
          </w:r>
          <w:r>
            <w:fldChar w:fldCharType="separate"/>
          </w:r>
          <w:r>
            <w:rPr>
              <w:rStyle w:val="13"/>
              <w:rFonts w:hint="eastAsia" w:ascii="宋体" w:hAnsi="宋体"/>
              <w:sz w:val="24"/>
            </w:rPr>
            <w:t>六、必备的出厂检验设备</w:t>
          </w:r>
          <w:r>
            <w:rPr>
              <w:rFonts w:ascii="宋体" w:hAnsi="宋体"/>
              <w:sz w:val="24"/>
            </w:rPr>
            <w:tab/>
          </w:r>
          <w:r>
            <w:rPr>
              <w:rFonts w:ascii="宋体" w:hAnsi="宋体"/>
              <w:sz w:val="24"/>
            </w:rPr>
            <w:fldChar w:fldCharType="begin"/>
          </w:r>
          <w:r>
            <w:rPr>
              <w:rFonts w:ascii="宋体" w:hAnsi="宋体"/>
              <w:sz w:val="24"/>
            </w:rPr>
            <w:instrText xml:space="preserve"> PAGEREF _Toc33029304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"_Toc33029305" </w:instrText>
          </w:r>
          <w:r>
            <w:fldChar w:fldCharType="separate"/>
          </w:r>
          <w:r>
            <w:rPr>
              <w:rStyle w:val="13"/>
              <w:rFonts w:hint="eastAsia" w:ascii="宋体" w:hAnsi="宋体"/>
              <w:sz w:val="24"/>
            </w:rPr>
            <w:t>七、检验项目</w:t>
          </w:r>
          <w:r>
            <w:rPr>
              <w:rFonts w:ascii="宋体" w:hAnsi="宋体"/>
              <w:sz w:val="24"/>
            </w:rPr>
            <w:tab/>
          </w:r>
          <w:r>
            <w:rPr>
              <w:rFonts w:ascii="宋体" w:hAnsi="宋体"/>
              <w:sz w:val="24"/>
            </w:rPr>
            <w:fldChar w:fldCharType="begin"/>
          </w:r>
          <w:r>
            <w:rPr>
              <w:rFonts w:ascii="宋体" w:hAnsi="宋体"/>
              <w:sz w:val="24"/>
            </w:rPr>
            <w:instrText xml:space="preserve"> PAGEREF _Toc33029305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"_Toc33029306" </w:instrText>
          </w:r>
          <w:r>
            <w:fldChar w:fldCharType="separate"/>
          </w:r>
          <w:r>
            <w:rPr>
              <w:rStyle w:val="13"/>
              <w:rFonts w:hint="eastAsia" w:ascii="宋体" w:hAnsi="宋体"/>
              <w:sz w:val="24"/>
            </w:rPr>
            <w:t>八、抽样方法</w:t>
          </w:r>
          <w:r>
            <w:rPr>
              <w:rFonts w:ascii="宋体" w:hAnsi="宋体"/>
              <w:sz w:val="24"/>
            </w:rPr>
            <w:tab/>
          </w:r>
          <w:r>
            <w:rPr>
              <w:rFonts w:ascii="宋体" w:hAnsi="宋体"/>
              <w:sz w:val="24"/>
            </w:rPr>
            <w:fldChar w:fldCharType="begin"/>
          </w:r>
          <w:r>
            <w:rPr>
              <w:rFonts w:ascii="宋体" w:hAnsi="宋体"/>
              <w:sz w:val="24"/>
            </w:rPr>
            <w:instrText xml:space="preserve"> PAGEREF _Toc33029306 \h </w:instrText>
          </w:r>
          <w:r>
            <w:rPr>
              <w:rFonts w:ascii="宋体" w:hAnsi="宋体"/>
              <w:sz w:val="24"/>
            </w:rPr>
            <w:fldChar w:fldCharType="separate"/>
          </w:r>
          <w:r>
            <w:rPr>
              <w:rFonts w:ascii="宋体" w:hAnsi="宋体"/>
              <w:sz w:val="24"/>
            </w:rPr>
            <w:t>4</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"_Toc33029307" </w:instrText>
          </w:r>
          <w:r>
            <w:fldChar w:fldCharType="separate"/>
          </w:r>
          <w:r>
            <w:rPr>
              <w:rStyle w:val="13"/>
              <w:rFonts w:hint="eastAsia" w:ascii="宋体" w:hAnsi="宋体"/>
              <w:sz w:val="24"/>
            </w:rPr>
            <w:t>九、其他要求</w:t>
          </w:r>
          <w:r>
            <w:rPr>
              <w:rFonts w:ascii="宋体" w:hAnsi="宋体"/>
              <w:sz w:val="24"/>
            </w:rPr>
            <w:tab/>
          </w:r>
          <w:r>
            <w:rPr>
              <w:rFonts w:ascii="宋体" w:hAnsi="宋体"/>
              <w:sz w:val="24"/>
            </w:rPr>
            <w:fldChar w:fldCharType="begin"/>
          </w:r>
          <w:r>
            <w:rPr>
              <w:rFonts w:ascii="宋体" w:hAnsi="宋体"/>
              <w:sz w:val="24"/>
            </w:rPr>
            <w:instrText xml:space="preserve"> PAGEREF _Toc33029307 \h </w:instrText>
          </w:r>
          <w:r>
            <w:rPr>
              <w:rFonts w:ascii="宋体" w:hAnsi="宋体"/>
              <w:sz w:val="24"/>
            </w:rPr>
            <w:fldChar w:fldCharType="separate"/>
          </w:r>
          <w:r>
            <w:rPr>
              <w:rFonts w:ascii="宋体" w:hAnsi="宋体"/>
              <w:sz w:val="24"/>
            </w:rPr>
            <w:t>5</w:t>
          </w:r>
          <w:r>
            <w:rPr>
              <w:rFonts w:ascii="宋体" w:hAnsi="宋体"/>
              <w:sz w:val="24"/>
            </w:rPr>
            <w:fldChar w:fldCharType="end"/>
          </w:r>
          <w:r>
            <w:rPr>
              <w:rFonts w:ascii="宋体" w:hAnsi="宋体"/>
              <w:sz w:val="24"/>
            </w:rPr>
            <w:fldChar w:fldCharType="end"/>
          </w:r>
        </w:p>
        <w:p>
          <w:pPr>
            <w:spacing w:line="360" w:lineRule="auto"/>
            <w:rPr>
              <w:rFonts w:ascii="宋体" w:hAnsi="宋体"/>
              <w:sz w:val="24"/>
            </w:rPr>
          </w:pPr>
          <w:r>
            <w:rPr>
              <w:rFonts w:ascii="宋体" w:hAnsi="宋体"/>
              <w:b/>
              <w:bCs/>
              <w:sz w:val="24"/>
              <w:lang w:val="zh-CN"/>
            </w:rPr>
            <w:fldChar w:fldCharType="end"/>
          </w:r>
        </w:p>
      </w:sdtContent>
    </w:sdt>
    <w:p>
      <w:pPr>
        <w:spacing w:line="360" w:lineRule="auto"/>
        <w:rPr>
          <w:rFonts w:ascii="宋体" w:hAnsi="宋体"/>
          <w:b/>
          <w:sz w:val="24"/>
        </w:rPr>
      </w:pPr>
    </w:p>
    <w:p>
      <w:pPr>
        <w:spacing w:line="360" w:lineRule="auto"/>
        <w:jc w:val="center"/>
        <w:rPr>
          <w:rFonts w:ascii="宋体" w:hAnsi="宋体"/>
          <w:b/>
          <w:sz w:val="24"/>
        </w:rPr>
      </w:pPr>
      <w:r>
        <w:rPr>
          <w:rFonts w:ascii="宋体" w:hAnsi="宋体"/>
          <w:sz w:val="24"/>
        </w:rPr>
        <w:br w:type="page"/>
      </w:r>
      <w:r>
        <w:rPr>
          <w:rFonts w:hint="eastAsia" w:ascii="宋体" w:hAnsi="宋体"/>
          <w:b/>
          <w:sz w:val="24"/>
        </w:rPr>
        <w:t>边销茶生产许可证审查细则(2006版)</w:t>
      </w:r>
    </w:p>
    <w:p>
      <w:pPr>
        <w:pStyle w:val="3"/>
        <w:spacing w:before="0" w:after="0" w:line="360" w:lineRule="auto"/>
        <w:rPr>
          <w:rFonts w:ascii="宋体" w:hAnsi="宋体" w:eastAsia="宋体"/>
          <w:sz w:val="24"/>
          <w:szCs w:val="24"/>
        </w:rPr>
      </w:pPr>
      <w:bookmarkStart w:id="0" w:name="_Toc33029294"/>
      <w:r>
        <w:rPr>
          <w:rFonts w:hint="eastAsia" w:ascii="宋体" w:hAnsi="宋体" w:eastAsia="宋体"/>
          <w:sz w:val="24"/>
          <w:szCs w:val="24"/>
        </w:rPr>
        <w:t>一、发证产品范围及申证单元</w:t>
      </w:r>
      <w:bookmarkEnd w:id="0"/>
    </w:p>
    <w:p>
      <w:pPr>
        <w:pStyle w:val="10"/>
        <w:spacing w:after="0" w:line="360" w:lineRule="auto"/>
        <w:ind w:firstLine="480" w:firstLineChars="200"/>
        <w:rPr>
          <w:rFonts w:ascii="宋体" w:hAnsi="宋体"/>
          <w:sz w:val="24"/>
        </w:rPr>
      </w:pPr>
      <w:r>
        <w:rPr>
          <w:rFonts w:hint="eastAsia" w:ascii="宋体" w:hAnsi="宋体"/>
          <w:sz w:val="24"/>
        </w:rPr>
        <w:t>实施食品生产许可证管理的边销茶产品包括所有以茶叶为原料，经过蒸压成型、干燥等工序加工制成的，在边疆少数民族地区销售的茶叶产品。</w:t>
      </w:r>
    </w:p>
    <w:p>
      <w:pPr>
        <w:pStyle w:val="3"/>
        <w:spacing w:before="0" w:after="0" w:line="360" w:lineRule="auto"/>
        <w:rPr>
          <w:rFonts w:ascii="宋体" w:hAnsi="宋体" w:eastAsia="宋体"/>
          <w:sz w:val="24"/>
          <w:szCs w:val="24"/>
        </w:rPr>
      </w:pPr>
      <w:bookmarkStart w:id="1" w:name="_Toc33029295"/>
      <w:r>
        <w:rPr>
          <w:rFonts w:hint="eastAsia" w:ascii="宋体" w:hAnsi="宋体" w:eastAsia="宋体"/>
          <w:sz w:val="24"/>
          <w:szCs w:val="24"/>
        </w:rPr>
        <w:t>二、基本生产流程及关键控制环节</w:t>
      </w:r>
      <w:bookmarkEnd w:id="1"/>
    </w:p>
    <w:p>
      <w:pPr>
        <w:pStyle w:val="4"/>
        <w:spacing w:before="0" w:after="0" w:line="360" w:lineRule="auto"/>
        <w:rPr>
          <w:rFonts w:ascii="宋体" w:hAnsi="宋体"/>
          <w:sz w:val="24"/>
          <w:szCs w:val="24"/>
        </w:rPr>
      </w:pPr>
      <w:bookmarkStart w:id="2" w:name="_Toc33029296"/>
      <w:r>
        <w:rPr>
          <w:rFonts w:hint="eastAsia" w:ascii="宋体" w:hAnsi="宋体"/>
          <w:sz w:val="24"/>
          <w:szCs w:val="24"/>
        </w:rPr>
        <w:t>（一）基本生产流程</w:t>
      </w:r>
      <w:bookmarkEnd w:id="2"/>
    </w:p>
    <w:p>
      <w:pPr>
        <w:pStyle w:val="10"/>
        <w:spacing w:after="0" w:line="360" w:lineRule="auto"/>
        <w:ind w:firstLine="480" w:firstLineChars="200"/>
        <w:rPr>
          <w:rFonts w:ascii="宋体" w:hAnsi="宋体"/>
          <w:sz w:val="24"/>
        </w:rPr>
      </w:pPr>
      <w:r>
        <w:rPr>
          <w:rFonts w:hint="eastAsia" w:ascii="宋体" w:hAnsi="宋体"/>
          <w:sz w:val="24"/>
        </w:rPr>
        <w:t>茶叶原料-筛切拼堆-（渥堆）-蒸压成型-干燥-边销茶（紧压茶）</w:t>
      </w:r>
    </w:p>
    <w:p>
      <w:pPr>
        <w:pStyle w:val="4"/>
        <w:spacing w:before="0" w:after="0" w:line="360" w:lineRule="auto"/>
        <w:rPr>
          <w:rFonts w:ascii="宋体" w:hAnsi="宋体"/>
          <w:sz w:val="24"/>
          <w:szCs w:val="24"/>
        </w:rPr>
      </w:pPr>
      <w:bookmarkStart w:id="3" w:name="_Toc33029297"/>
      <w:r>
        <w:rPr>
          <w:rFonts w:hint="eastAsia" w:ascii="宋体" w:hAnsi="宋体"/>
          <w:sz w:val="24"/>
          <w:szCs w:val="24"/>
        </w:rPr>
        <w:t>（二）容易出现的质量安全问题</w:t>
      </w:r>
      <w:bookmarkEnd w:id="3"/>
    </w:p>
    <w:p>
      <w:pPr>
        <w:pStyle w:val="10"/>
        <w:spacing w:after="0" w:line="360" w:lineRule="auto"/>
        <w:ind w:firstLine="480" w:firstLineChars="200"/>
        <w:rPr>
          <w:rFonts w:ascii="宋体" w:hAnsi="宋体"/>
          <w:sz w:val="24"/>
        </w:rPr>
      </w:pPr>
      <w:r>
        <w:rPr>
          <w:rFonts w:hint="eastAsia" w:ascii="宋体" w:hAnsi="宋体"/>
          <w:sz w:val="24"/>
        </w:rPr>
        <w:t>1. 茶叶原料：加工原料的鲜叶在生长过程中易被有害有毒物质污染，造成茶叶产品农药残留量及重金属含量超标；修剪叶落地摊放，易使原料夹杂物增加，造成非茶类夹杂物、总灰分及重金属含量超标；原料选择不当或过份粗老，易造成氟含量过高。</w:t>
      </w:r>
    </w:p>
    <w:p>
      <w:pPr>
        <w:pStyle w:val="10"/>
        <w:spacing w:after="0" w:line="360" w:lineRule="auto"/>
        <w:ind w:firstLine="480" w:firstLineChars="200"/>
        <w:rPr>
          <w:rFonts w:ascii="宋体" w:hAnsi="宋体"/>
          <w:sz w:val="24"/>
        </w:rPr>
      </w:pPr>
      <w:r>
        <w:rPr>
          <w:rFonts w:hint="eastAsia" w:ascii="宋体" w:hAnsi="宋体"/>
          <w:sz w:val="24"/>
        </w:rPr>
        <w:t>2. 加工过程：厂房设施及加工设备简陋直接影响产品的质量安全和品质；管理不当或卫生条件差易造成非茶类夹杂物、总灰分及茶梗超标。</w:t>
      </w:r>
    </w:p>
    <w:p>
      <w:pPr>
        <w:pStyle w:val="10"/>
        <w:spacing w:after="0" w:line="360" w:lineRule="auto"/>
        <w:ind w:firstLine="480" w:firstLineChars="200"/>
        <w:rPr>
          <w:rFonts w:ascii="宋体" w:hAnsi="宋体"/>
          <w:sz w:val="24"/>
        </w:rPr>
      </w:pPr>
      <w:r>
        <w:rPr>
          <w:rFonts w:hint="eastAsia" w:ascii="宋体" w:hAnsi="宋体"/>
          <w:sz w:val="24"/>
        </w:rPr>
        <w:t>3. 仓储、运输过程：易受设备、包装物、场所和人员行为的污染；通风不畅会影响产品品质和卫生状况。</w:t>
      </w:r>
    </w:p>
    <w:p>
      <w:pPr>
        <w:pStyle w:val="4"/>
        <w:spacing w:before="0" w:after="0" w:line="360" w:lineRule="auto"/>
        <w:rPr>
          <w:rFonts w:ascii="宋体" w:hAnsi="宋体"/>
          <w:sz w:val="24"/>
          <w:szCs w:val="24"/>
        </w:rPr>
      </w:pPr>
      <w:bookmarkStart w:id="4" w:name="_Toc33029298"/>
      <w:r>
        <w:rPr>
          <w:rFonts w:hint="eastAsia" w:ascii="宋体" w:hAnsi="宋体"/>
          <w:sz w:val="24"/>
          <w:szCs w:val="24"/>
        </w:rPr>
        <w:t>（三）关键控制环节</w:t>
      </w:r>
      <w:bookmarkEnd w:id="4"/>
    </w:p>
    <w:p>
      <w:pPr>
        <w:pStyle w:val="10"/>
        <w:spacing w:after="0" w:line="360" w:lineRule="auto"/>
        <w:ind w:firstLine="480" w:firstLineChars="200"/>
        <w:rPr>
          <w:rFonts w:ascii="宋体" w:hAnsi="宋体"/>
          <w:sz w:val="24"/>
        </w:rPr>
      </w:pPr>
      <w:r>
        <w:rPr>
          <w:rFonts w:hint="eastAsia" w:ascii="宋体" w:hAnsi="宋体"/>
          <w:sz w:val="24"/>
        </w:rPr>
        <w:t>原料、加工管理、仓储。</w:t>
      </w:r>
    </w:p>
    <w:p>
      <w:pPr>
        <w:pStyle w:val="3"/>
        <w:spacing w:before="0" w:after="0" w:line="360" w:lineRule="auto"/>
        <w:rPr>
          <w:rFonts w:ascii="宋体" w:hAnsi="宋体" w:eastAsia="宋体"/>
          <w:sz w:val="24"/>
          <w:szCs w:val="24"/>
        </w:rPr>
      </w:pPr>
      <w:bookmarkStart w:id="5" w:name="_Toc33029299"/>
      <w:r>
        <w:rPr>
          <w:rFonts w:hint="eastAsia" w:ascii="宋体" w:hAnsi="宋体" w:eastAsia="宋体"/>
          <w:sz w:val="24"/>
          <w:szCs w:val="24"/>
        </w:rPr>
        <w:t>三、必备的生产资源</w:t>
      </w:r>
      <w:bookmarkEnd w:id="5"/>
    </w:p>
    <w:p>
      <w:pPr>
        <w:pStyle w:val="4"/>
        <w:spacing w:before="0" w:after="0" w:line="360" w:lineRule="auto"/>
        <w:rPr>
          <w:rFonts w:ascii="宋体" w:hAnsi="宋体"/>
          <w:sz w:val="24"/>
          <w:szCs w:val="24"/>
        </w:rPr>
      </w:pPr>
      <w:bookmarkStart w:id="6" w:name="_Toc33029300"/>
      <w:r>
        <w:rPr>
          <w:rFonts w:hint="eastAsia" w:ascii="宋体" w:hAnsi="宋体"/>
          <w:sz w:val="24"/>
          <w:szCs w:val="24"/>
        </w:rPr>
        <w:t>（一）生产场所</w:t>
      </w:r>
      <w:bookmarkEnd w:id="6"/>
    </w:p>
    <w:p>
      <w:pPr>
        <w:pStyle w:val="10"/>
        <w:spacing w:after="0" w:line="360" w:lineRule="auto"/>
        <w:ind w:firstLine="480" w:firstLineChars="200"/>
        <w:rPr>
          <w:rFonts w:ascii="宋体" w:hAnsi="宋体"/>
          <w:sz w:val="24"/>
        </w:rPr>
      </w:pPr>
      <w:r>
        <w:rPr>
          <w:rFonts w:hint="eastAsia" w:ascii="宋体" w:hAnsi="宋体"/>
          <w:sz w:val="24"/>
        </w:rPr>
        <w:t>1. 生产场所应离开垃圾场、畜牧场、医院、粪池50米以上，离开经常喷施农药的农田100米以上，远离排放“三废”的工业企业。生产场所内不得有家禽等其他动物</w:t>
      </w:r>
    </w:p>
    <w:p>
      <w:pPr>
        <w:pStyle w:val="10"/>
        <w:spacing w:after="0" w:line="360" w:lineRule="auto"/>
        <w:ind w:firstLine="480" w:firstLineChars="200"/>
        <w:rPr>
          <w:rFonts w:ascii="宋体" w:hAnsi="宋体"/>
          <w:sz w:val="24"/>
        </w:rPr>
      </w:pPr>
      <w:r>
        <w:rPr>
          <w:rFonts w:hint="eastAsia" w:ascii="宋体" w:hAnsi="宋体"/>
          <w:sz w:val="24"/>
        </w:rPr>
        <w:t>2. 加工车间面积应不少于设备占地面积的10倍。地面应硬实、平整、光洁（至少应为水泥地面），墙面无污垢。加工和包装场所至少在每年茶季前清洗一次。</w:t>
      </w:r>
    </w:p>
    <w:p>
      <w:pPr>
        <w:pStyle w:val="10"/>
        <w:spacing w:after="0" w:line="360" w:lineRule="auto"/>
        <w:ind w:firstLine="480" w:firstLineChars="200"/>
        <w:rPr>
          <w:rFonts w:ascii="宋体" w:hAnsi="宋体"/>
          <w:sz w:val="24"/>
        </w:rPr>
      </w:pPr>
      <w:r>
        <w:rPr>
          <w:rFonts w:hint="eastAsia" w:ascii="宋体" w:hAnsi="宋体"/>
          <w:sz w:val="24"/>
        </w:rPr>
        <w:t>3. 锅炉间应单独设置，蒸汽管道设置应合理。应有单独存放燃料的场所，有防止燃煤污染和保障安全的措施。</w:t>
      </w:r>
    </w:p>
    <w:p>
      <w:pPr>
        <w:pStyle w:val="10"/>
        <w:spacing w:after="0" w:line="360" w:lineRule="auto"/>
        <w:ind w:firstLine="480" w:firstLineChars="200"/>
        <w:rPr>
          <w:rFonts w:ascii="宋体" w:hAnsi="宋体"/>
          <w:sz w:val="24"/>
        </w:rPr>
      </w:pPr>
      <w:r>
        <w:rPr>
          <w:rFonts w:hint="eastAsia" w:ascii="宋体" w:hAnsi="宋体"/>
          <w:sz w:val="24"/>
        </w:rPr>
        <w:t>4. 应有足够的原料、辅料、半成品和成品仓库。原料、辅料、半成品和成品应分开放置，不得混放。茶叶仓库应清洁、干燥、无异气味，不得堆放其它物品。茶叶仓库内应有通风、消防设施。</w:t>
      </w:r>
    </w:p>
    <w:p>
      <w:pPr>
        <w:pStyle w:val="4"/>
        <w:spacing w:before="0" w:after="0" w:line="360" w:lineRule="auto"/>
        <w:rPr>
          <w:rFonts w:ascii="宋体" w:hAnsi="宋体"/>
          <w:sz w:val="24"/>
          <w:szCs w:val="24"/>
        </w:rPr>
      </w:pPr>
      <w:bookmarkStart w:id="7" w:name="_Toc33029301"/>
      <w:r>
        <w:rPr>
          <w:rFonts w:hint="eastAsia" w:ascii="宋体" w:hAnsi="宋体"/>
          <w:sz w:val="24"/>
          <w:szCs w:val="24"/>
        </w:rPr>
        <w:t>（二）必备的生产设备</w:t>
      </w:r>
      <w:bookmarkEnd w:id="7"/>
    </w:p>
    <w:p>
      <w:pPr>
        <w:pStyle w:val="10"/>
        <w:spacing w:after="0" w:line="360" w:lineRule="auto"/>
        <w:ind w:firstLine="480" w:firstLineChars="200"/>
        <w:rPr>
          <w:rFonts w:ascii="宋体" w:hAnsi="宋体"/>
          <w:sz w:val="24"/>
        </w:rPr>
      </w:pPr>
      <w:r>
        <w:rPr>
          <w:rFonts w:hint="eastAsia" w:ascii="宋体" w:hAnsi="宋体"/>
          <w:sz w:val="24"/>
        </w:rPr>
        <w:t>边销茶（紧压茶）生产必须具备筛分、锅炉、压制、干燥设备或设施。</w:t>
      </w:r>
    </w:p>
    <w:p>
      <w:pPr>
        <w:pStyle w:val="3"/>
        <w:spacing w:before="0" w:after="0" w:line="360" w:lineRule="auto"/>
        <w:rPr>
          <w:rFonts w:ascii="宋体" w:hAnsi="宋体" w:eastAsia="宋体"/>
          <w:sz w:val="24"/>
          <w:szCs w:val="24"/>
        </w:rPr>
      </w:pPr>
      <w:bookmarkStart w:id="8" w:name="_Toc33029302"/>
      <w:r>
        <w:rPr>
          <w:rFonts w:hint="eastAsia" w:ascii="宋体" w:hAnsi="宋体" w:eastAsia="宋体"/>
          <w:sz w:val="24"/>
          <w:szCs w:val="24"/>
        </w:rPr>
        <w:t>四、产品相关标准</w:t>
      </w:r>
      <w:bookmarkEnd w:id="8"/>
    </w:p>
    <w:p>
      <w:pPr>
        <w:pStyle w:val="10"/>
        <w:spacing w:after="0" w:line="360" w:lineRule="auto"/>
        <w:ind w:firstLine="480" w:firstLineChars="200"/>
        <w:rPr>
          <w:rFonts w:ascii="宋体" w:hAnsi="宋体"/>
          <w:sz w:val="24"/>
        </w:rPr>
      </w:pPr>
      <w:r>
        <w:rPr>
          <w:rFonts w:hint="eastAsia" w:ascii="宋体" w:hAnsi="宋体"/>
          <w:sz w:val="24"/>
        </w:rPr>
        <w:t>GB 2762《食品中污染物限量》，GB 2763《食品中农药残留限量》，GB/T 9833.1《紧压茶 花砖茶》，GB/T 9833.2《紧压茶 黑砖茶》，GB/T 9833.3《紧压茶 茯砖茶》，GB/T 9833.4《紧压茶 康砖茶》，GB/T 9833.5《紧压茶 沱茶》，GB/T 9833.6《紧压茶 紧茶》，GB/T 9833.7《紧压茶 金尖茶》，GB/T 9833.8《紧压茶 米砖茶》，GB/T 9833.9《紧压茶 青砖茶》，GB 19965《砖茶氟含量》；相关地方标准；备案有效的企业标准。</w:t>
      </w:r>
    </w:p>
    <w:p>
      <w:pPr>
        <w:pStyle w:val="3"/>
        <w:spacing w:before="0" w:after="0" w:line="360" w:lineRule="auto"/>
        <w:rPr>
          <w:rFonts w:ascii="宋体" w:hAnsi="宋体" w:eastAsia="宋体"/>
          <w:sz w:val="24"/>
          <w:szCs w:val="24"/>
        </w:rPr>
      </w:pPr>
      <w:bookmarkStart w:id="9" w:name="_Toc33029303"/>
      <w:r>
        <w:rPr>
          <w:rFonts w:hint="eastAsia" w:ascii="宋体" w:hAnsi="宋体" w:eastAsia="宋体"/>
          <w:sz w:val="24"/>
          <w:szCs w:val="24"/>
        </w:rPr>
        <w:t>五、原辅材料的有关要求</w:t>
      </w:r>
      <w:bookmarkEnd w:id="9"/>
    </w:p>
    <w:p>
      <w:pPr>
        <w:pStyle w:val="10"/>
        <w:spacing w:after="0" w:line="360" w:lineRule="auto"/>
        <w:ind w:firstLine="480" w:firstLineChars="200"/>
        <w:rPr>
          <w:rFonts w:ascii="宋体" w:hAnsi="宋体"/>
          <w:sz w:val="24"/>
        </w:rPr>
      </w:pPr>
      <w:r>
        <w:rPr>
          <w:rFonts w:hint="eastAsia" w:ascii="宋体" w:hAnsi="宋体"/>
          <w:sz w:val="24"/>
        </w:rPr>
        <w:t>（一）茶叶原料必须符合正常的品质特征，无异味、无异嗅、无霉变；不着色，无任何添加剂，无非茶类夹杂物；符合相关茶叶标准要求。</w:t>
      </w:r>
    </w:p>
    <w:p>
      <w:pPr>
        <w:pStyle w:val="10"/>
        <w:spacing w:after="0" w:line="360" w:lineRule="auto"/>
        <w:ind w:firstLine="480" w:firstLineChars="200"/>
        <w:rPr>
          <w:rFonts w:ascii="宋体" w:hAnsi="宋体"/>
          <w:sz w:val="24"/>
        </w:rPr>
      </w:pPr>
      <w:r>
        <w:rPr>
          <w:rFonts w:hint="eastAsia" w:ascii="宋体" w:hAnsi="宋体"/>
          <w:sz w:val="24"/>
        </w:rPr>
        <w:t>（二）包装材料应干燥、清洁、无毒、无害、无异味，不影响茶叶品质。符合相关包装材料卫生要求的规定。</w:t>
      </w:r>
    </w:p>
    <w:p>
      <w:pPr>
        <w:pStyle w:val="3"/>
        <w:spacing w:before="0" w:after="0" w:line="360" w:lineRule="auto"/>
        <w:rPr>
          <w:rFonts w:ascii="宋体" w:hAnsi="宋体" w:eastAsia="宋体"/>
          <w:sz w:val="24"/>
          <w:szCs w:val="24"/>
        </w:rPr>
      </w:pPr>
      <w:bookmarkStart w:id="10" w:name="_Toc33029304"/>
      <w:r>
        <w:rPr>
          <w:rFonts w:hint="eastAsia" w:ascii="宋体" w:hAnsi="宋体" w:eastAsia="宋体"/>
          <w:sz w:val="24"/>
          <w:szCs w:val="24"/>
        </w:rPr>
        <w:t>六、必备的出厂检验设备</w:t>
      </w:r>
      <w:bookmarkEnd w:id="10"/>
    </w:p>
    <w:p>
      <w:pPr>
        <w:pStyle w:val="10"/>
        <w:spacing w:after="0" w:line="360" w:lineRule="auto"/>
        <w:ind w:firstLine="480" w:firstLineChars="200"/>
        <w:rPr>
          <w:rFonts w:ascii="宋体" w:hAnsi="宋体"/>
          <w:sz w:val="24"/>
        </w:rPr>
      </w:pPr>
      <w:r>
        <w:rPr>
          <w:rFonts w:hint="eastAsia" w:ascii="宋体" w:hAnsi="宋体"/>
          <w:sz w:val="24"/>
        </w:rPr>
        <w:t>1. 感官品质检验：应有独立的审评场所，其基本设施和环境条件应符合GB/T18797-2002《茶叶感官审评室基本条件》相关规定。审评用具（干评台；湿评台；评茶盘；审评杯碗；汤匙；叶底盘；称茶器；计时器等），应符合SB/T10157-1993《茶叶感官审评方法》相关规定。</w:t>
      </w:r>
    </w:p>
    <w:p>
      <w:pPr>
        <w:pStyle w:val="10"/>
        <w:spacing w:after="0" w:line="360" w:lineRule="auto"/>
        <w:ind w:firstLine="480" w:firstLineChars="200"/>
        <w:rPr>
          <w:rFonts w:ascii="宋体" w:hAnsi="宋体"/>
          <w:sz w:val="24"/>
        </w:rPr>
      </w:pPr>
      <w:r>
        <w:rPr>
          <w:rFonts w:hint="eastAsia" w:ascii="宋体" w:hAnsi="宋体"/>
          <w:sz w:val="24"/>
        </w:rPr>
        <w:t>2. 水分检验：应有分析天平（精度1/1000g以上）、鼓风电热恒温干燥箱、干燥器等，或水分测定仪。</w:t>
      </w:r>
    </w:p>
    <w:p>
      <w:pPr>
        <w:pStyle w:val="10"/>
        <w:spacing w:after="0" w:line="360" w:lineRule="auto"/>
        <w:ind w:firstLine="480" w:firstLineChars="200"/>
        <w:rPr>
          <w:rFonts w:ascii="宋体" w:hAnsi="宋体"/>
          <w:sz w:val="24"/>
        </w:rPr>
      </w:pPr>
      <w:r>
        <w:rPr>
          <w:rFonts w:hint="eastAsia" w:ascii="宋体" w:hAnsi="宋体"/>
          <w:sz w:val="24"/>
        </w:rPr>
        <w:t>3. 总灰分检验：应有分析天平（精度1/1000g以上）、高温电炉（温控：525±25℃）、瓷质坩埚、干燥器等，</w:t>
      </w:r>
    </w:p>
    <w:p>
      <w:pPr>
        <w:pStyle w:val="10"/>
        <w:spacing w:after="0" w:line="360" w:lineRule="auto"/>
        <w:ind w:firstLine="480" w:firstLineChars="200"/>
        <w:rPr>
          <w:rFonts w:ascii="宋体" w:hAnsi="宋体"/>
          <w:sz w:val="24"/>
        </w:rPr>
      </w:pPr>
      <w:r>
        <w:rPr>
          <w:rFonts w:hint="eastAsia" w:ascii="宋体" w:hAnsi="宋体"/>
          <w:sz w:val="24"/>
        </w:rPr>
        <w:t>4. 净含量检验：应有符合相关要求并经过计量鉴定的天平或秤。</w:t>
      </w:r>
    </w:p>
    <w:p>
      <w:pPr>
        <w:pStyle w:val="10"/>
        <w:spacing w:after="0" w:line="360" w:lineRule="auto"/>
        <w:ind w:firstLine="480" w:firstLineChars="200"/>
        <w:rPr>
          <w:rFonts w:ascii="宋体" w:hAnsi="宋体"/>
          <w:sz w:val="24"/>
        </w:rPr>
      </w:pPr>
      <w:r>
        <w:rPr>
          <w:rFonts w:hint="eastAsia" w:ascii="宋体" w:hAnsi="宋体"/>
          <w:sz w:val="24"/>
        </w:rPr>
        <w:t>5. 茶梗、非茶类夹杂物：应有符合相应要求的天平或秤。</w:t>
      </w:r>
    </w:p>
    <w:p>
      <w:pPr>
        <w:pStyle w:val="3"/>
        <w:spacing w:before="0" w:after="0" w:line="360" w:lineRule="auto"/>
        <w:rPr>
          <w:rFonts w:ascii="宋体" w:hAnsi="宋体" w:eastAsia="宋体"/>
          <w:sz w:val="24"/>
          <w:szCs w:val="24"/>
        </w:rPr>
      </w:pPr>
      <w:bookmarkStart w:id="11" w:name="_Toc33029305"/>
      <w:r>
        <w:rPr>
          <w:rFonts w:hint="eastAsia" w:ascii="宋体" w:hAnsi="宋体" w:eastAsia="宋体"/>
          <w:sz w:val="24"/>
          <w:szCs w:val="24"/>
        </w:rPr>
        <w:t>七、检验项目</w:t>
      </w:r>
      <w:bookmarkEnd w:id="11"/>
    </w:p>
    <w:p>
      <w:pPr>
        <w:pStyle w:val="10"/>
        <w:spacing w:after="0" w:line="360" w:lineRule="auto"/>
        <w:ind w:firstLine="480" w:firstLineChars="200"/>
        <w:rPr>
          <w:rFonts w:ascii="宋体" w:hAnsi="宋体"/>
          <w:sz w:val="24"/>
        </w:rPr>
      </w:pPr>
      <w:r>
        <w:rPr>
          <w:rFonts w:hint="eastAsia" w:ascii="宋体" w:hAnsi="宋体"/>
          <w:sz w:val="24"/>
        </w:rPr>
        <w:t>边销茶的发证检验、监督检验和出厂检验按表中列出的检验项目进行。对各类各品种的主导产品带“*”号标记的出厂检验项目，企业应当每年检验2次。</w:t>
      </w:r>
    </w:p>
    <w:p>
      <w:pPr>
        <w:pStyle w:val="10"/>
        <w:spacing w:after="0" w:line="360" w:lineRule="auto"/>
        <w:ind w:firstLine="480" w:firstLineChars="200"/>
        <w:rPr>
          <w:rFonts w:ascii="宋体" w:hAnsi="宋体"/>
          <w:sz w:val="24"/>
        </w:rPr>
      </w:pP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688"/>
        <w:gridCol w:w="735"/>
        <w:gridCol w:w="735"/>
        <w:gridCol w:w="735"/>
        <w:gridCol w:w="3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67" w:type="dxa"/>
            <w:tcBorders>
              <w:top w:val="single" w:color="auto" w:sz="8" w:space="0"/>
              <w:left w:val="single" w:color="auto" w:sz="8" w:space="0"/>
            </w:tcBorders>
            <w:vAlign w:val="center"/>
          </w:tcPr>
          <w:p>
            <w:pPr>
              <w:spacing w:line="360" w:lineRule="auto"/>
              <w:jc w:val="center"/>
              <w:rPr>
                <w:rFonts w:ascii="宋体" w:hAnsi="宋体"/>
                <w:bCs/>
                <w:sz w:val="24"/>
              </w:rPr>
            </w:pPr>
            <w:r>
              <w:rPr>
                <w:rFonts w:hint="eastAsia" w:ascii="宋体" w:hAnsi="宋体"/>
                <w:bCs/>
                <w:sz w:val="24"/>
              </w:rPr>
              <w:t>序号</w:t>
            </w:r>
          </w:p>
        </w:tc>
        <w:tc>
          <w:tcPr>
            <w:tcW w:w="2688" w:type="dxa"/>
            <w:tcBorders>
              <w:top w:val="single" w:color="auto" w:sz="8" w:space="0"/>
            </w:tcBorders>
            <w:vAlign w:val="center"/>
          </w:tcPr>
          <w:p>
            <w:pPr>
              <w:spacing w:line="360" w:lineRule="auto"/>
              <w:jc w:val="center"/>
              <w:rPr>
                <w:rFonts w:ascii="宋体" w:hAnsi="宋体"/>
                <w:bCs/>
                <w:sz w:val="24"/>
              </w:rPr>
            </w:pPr>
            <w:r>
              <w:rPr>
                <w:rFonts w:hint="eastAsia" w:ascii="宋体" w:hAnsi="宋体"/>
                <w:bCs/>
                <w:sz w:val="24"/>
              </w:rPr>
              <w:t>检验项目</w:t>
            </w:r>
          </w:p>
        </w:tc>
        <w:tc>
          <w:tcPr>
            <w:tcW w:w="735" w:type="dxa"/>
            <w:tcBorders>
              <w:top w:val="single" w:color="auto" w:sz="8" w:space="0"/>
            </w:tcBorders>
            <w:vAlign w:val="center"/>
          </w:tcPr>
          <w:p>
            <w:pPr>
              <w:spacing w:line="360" w:lineRule="auto"/>
              <w:jc w:val="center"/>
              <w:rPr>
                <w:rFonts w:ascii="宋体" w:hAnsi="宋体"/>
                <w:bCs/>
                <w:sz w:val="24"/>
              </w:rPr>
            </w:pPr>
            <w:r>
              <w:rPr>
                <w:rFonts w:hint="eastAsia" w:ascii="宋体" w:hAnsi="宋体"/>
                <w:bCs/>
                <w:sz w:val="24"/>
              </w:rPr>
              <w:t>发证检验</w:t>
            </w:r>
          </w:p>
        </w:tc>
        <w:tc>
          <w:tcPr>
            <w:tcW w:w="735" w:type="dxa"/>
            <w:tcBorders>
              <w:top w:val="single" w:color="auto" w:sz="8" w:space="0"/>
            </w:tcBorders>
            <w:vAlign w:val="center"/>
          </w:tcPr>
          <w:p>
            <w:pPr>
              <w:spacing w:line="360" w:lineRule="auto"/>
              <w:jc w:val="center"/>
              <w:rPr>
                <w:rFonts w:ascii="宋体" w:hAnsi="宋体"/>
                <w:bCs/>
                <w:sz w:val="24"/>
              </w:rPr>
            </w:pPr>
            <w:r>
              <w:rPr>
                <w:rFonts w:hint="eastAsia" w:ascii="宋体" w:hAnsi="宋体"/>
                <w:bCs/>
                <w:sz w:val="24"/>
              </w:rPr>
              <w:t>监督检验</w:t>
            </w:r>
          </w:p>
        </w:tc>
        <w:tc>
          <w:tcPr>
            <w:tcW w:w="735" w:type="dxa"/>
            <w:tcBorders>
              <w:top w:val="single" w:color="auto" w:sz="8" w:space="0"/>
            </w:tcBorders>
            <w:vAlign w:val="center"/>
          </w:tcPr>
          <w:p>
            <w:pPr>
              <w:spacing w:line="360" w:lineRule="auto"/>
              <w:jc w:val="center"/>
              <w:rPr>
                <w:rFonts w:ascii="宋体" w:hAnsi="宋体"/>
                <w:bCs/>
                <w:sz w:val="24"/>
              </w:rPr>
            </w:pPr>
            <w:r>
              <w:rPr>
                <w:rFonts w:hint="eastAsia" w:ascii="宋体" w:hAnsi="宋体"/>
                <w:bCs/>
                <w:sz w:val="24"/>
              </w:rPr>
              <w:t>出厂检验</w:t>
            </w:r>
          </w:p>
        </w:tc>
        <w:tc>
          <w:tcPr>
            <w:tcW w:w="3150" w:type="dxa"/>
            <w:tcBorders>
              <w:top w:val="single" w:color="auto" w:sz="8" w:space="0"/>
              <w:right w:val="single" w:color="auto" w:sz="8" w:space="0"/>
            </w:tcBorders>
            <w:vAlign w:val="center"/>
          </w:tcPr>
          <w:p>
            <w:pPr>
              <w:spacing w:line="360" w:lineRule="auto"/>
              <w:jc w:val="center"/>
              <w:rPr>
                <w:rFonts w:ascii="宋体" w:hAnsi="宋体"/>
                <w:bCs/>
                <w:sz w:val="24"/>
              </w:rPr>
            </w:pPr>
            <w:r>
              <w:rPr>
                <w:rFonts w:hint="eastAsia" w:ascii="宋体" w:hAnsi="宋体"/>
                <w:bCs/>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7" w:type="dxa"/>
            <w:tcBorders>
              <w:left w:val="single" w:color="auto" w:sz="8" w:space="0"/>
            </w:tcBorders>
            <w:vAlign w:val="center"/>
          </w:tcPr>
          <w:p>
            <w:pPr>
              <w:adjustRightInd w:val="0"/>
              <w:snapToGrid w:val="0"/>
              <w:spacing w:line="360" w:lineRule="auto"/>
              <w:jc w:val="center"/>
              <w:rPr>
                <w:rFonts w:ascii="宋体" w:hAnsi="宋体"/>
                <w:sz w:val="24"/>
              </w:rPr>
            </w:pPr>
            <w:r>
              <w:rPr>
                <w:rFonts w:hint="eastAsia" w:ascii="宋体" w:hAnsi="宋体"/>
                <w:sz w:val="24"/>
              </w:rPr>
              <w:t>1</w:t>
            </w:r>
          </w:p>
        </w:tc>
        <w:tc>
          <w:tcPr>
            <w:tcW w:w="2688" w:type="dxa"/>
            <w:vAlign w:val="center"/>
          </w:tcPr>
          <w:p>
            <w:pPr>
              <w:adjustRightInd w:val="0"/>
              <w:snapToGrid w:val="0"/>
              <w:spacing w:line="360" w:lineRule="auto"/>
              <w:rPr>
                <w:rFonts w:ascii="宋体" w:hAnsi="宋体"/>
                <w:sz w:val="24"/>
              </w:rPr>
            </w:pPr>
            <w:r>
              <w:rPr>
                <w:rFonts w:hint="eastAsia" w:ascii="宋体" w:hAnsi="宋体"/>
                <w:sz w:val="24"/>
              </w:rPr>
              <w:t>标签</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p>
        </w:tc>
        <w:tc>
          <w:tcPr>
            <w:tcW w:w="3150" w:type="dxa"/>
            <w:tcBorders>
              <w:right w:val="single" w:color="auto" w:sz="8" w:space="0"/>
            </w:tcBorders>
            <w:vAlign w:val="center"/>
          </w:tcPr>
          <w:p>
            <w:pPr>
              <w:autoSpaceDE w:val="0"/>
              <w:adjustRightInd w:val="0"/>
              <w:snapToGrid w:val="0"/>
              <w:spacing w:line="360" w:lineRule="auto"/>
              <w:rPr>
                <w:rFonts w:ascii="宋体" w:hAnsi="宋体"/>
                <w:spacing w:val="-6"/>
                <w:sz w:val="24"/>
              </w:rPr>
            </w:pPr>
            <w:r>
              <w:rPr>
                <w:rFonts w:hint="eastAsia" w:ascii="宋体" w:hAnsi="宋体"/>
                <w:spacing w:val="-6"/>
                <w:sz w:val="24"/>
              </w:rPr>
              <w:t>预包装产品按GB7718的规定进行检验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67" w:type="dxa"/>
            <w:tcBorders>
              <w:left w:val="single" w:color="auto" w:sz="8" w:space="0"/>
            </w:tcBorders>
            <w:vAlign w:val="center"/>
          </w:tcPr>
          <w:p>
            <w:pPr>
              <w:adjustRightInd w:val="0"/>
              <w:snapToGrid w:val="0"/>
              <w:spacing w:line="360" w:lineRule="auto"/>
              <w:jc w:val="center"/>
              <w:rPr>
                <w:rFonts w:ascii="宋体" w:hAnsi="宋体"/>
                <w:sz w:val="24"/>
              </w:rPr>
            </w:pPr>
            <w:r>
              <w:rPr>
                <w:rFonts w:hint="eastAsia" w:ascii="宋体" w:hAnsi="宋体"/>
                <w:sz w:val="24"/>
              </w:rPr>
              <w:t>2</w:t>
            </w:r>
          </w:p>
        </w:tc>
        <w:tc>
          <w:tcPr>
            <w:tcW w:w="2688" w:type="dxa"/>
            <w:vAlign w:val="center"/>
          </w:tcPr>
          <w:p>
            <w:pPr>
              <w:adjustRightInd w:val="0"/>
              <w:snapToGrid w:val="0"/>
              <w:spacing w:line="360" w:lineRule="auto"/>
              <w:rPr>
                <w:rFonts w:ascii="宋体" w:hAnsi="宋体"/>
                <w:sz w:val="24"/>
              </w:rPr>
            </w:pPr>
            <w:r>
              <w:rPr>
                <w:rFonts w:hint="eastAsia" w:ascii="宋体" w:hAnsi="宋体"/>
                <w:sz w:val="24"/>
              </w:rPr>
              <w:t>净含量</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3150" w:type="dxa"/>
            <w:tcBorders>
              <w:right w:val="single" w:color="auto" w:sz="8" w:space="0"/>
            </w:tcBorders>
            <w:vAlign w:val="center"/>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667" w:type="dxa"/>
            <w:tcBorders>
              <w:left w:val="single" w:color="auto" w:sz="8" w:space="0"/>
            </w:tcBorders>
            <w:vAlign w:val="center"/>
          </w:tcPr>
          <w:p>
            <w:pPr>
              <w:adjustRightInd w:val="0"/>
              <w:snapToGrid w:val="0"/>
              <w:spacing w:line="360" w:lineRule="auto"/>
              <w:jc w:val="center"/>
              <w:rPr>
                <w:rFonts w:ascii="宋体" w:hAnsi="宋体"/>
                <w:sz w:val="24"/>
              </w:rPr>
            </w:pPr>
            <w:r>
              <w:rPr>
                <w:rFonts w:hint="eastAsia" w:ascii="宋体" w:hAnsi="宋体"/>
                <w:sz w:val="24"/>
              </w:rPr>
              <w:t>3</w:t>
            </w:r>
          </w:p>
        </w:tc>
        <w:tc>
          <w:tcPr>
            <w:tcW w:w="2688" w:type="dxa"/>
            <w:vAlign w:val="center"/>
          </w:tcPr>
          <w:p>
            <w:pPr>
              <w:adjustRightInd w:val="0"/>
              <w:snapToGrid w:val="0"/>
              <w:spacing w:line="360" w:lineRule="auto"/>
              <w:rPr>
                <w:rFonts w:ascii="宋体" w:hAnsi="宋体"/>
                <w:sz w:val="24"/>
              </w:rPr>
            </w:pPr>
            <w:r>
              <w:rPr>
                <w:rFonts w:hint="eastAsia" w:ascii="宋体" w:hAnsi="宋体"/>
                <w:sz w:val="24"/>
              </w:rPr>
              <w:t>感官品质</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3150" w:type="dxa"/>
            <w:tcBorders>
              <w:right w:val="single" w:color="auto" w:sz="8" w:space="0"/>
            </w:tcBorders>
            <w:vAlign w:val="center"/>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667" w:type="dxa"/>
            <w:tcBorders>
              <w:left w:val="single" w:color="auto" w:sz="8" w:space="0"/>
            </w:tcBorders>
            <w:vAlign w:val="center"/>
          </w:tcPr>
          <w:p>
            <w:pPr>
              <w:adjustRightInd w:val="0"/>
              <w:snapToGrid w:val="0"/>
              <w:spacing w:line="360" w:lineRule="auto"/>
              <w:jc w:val="center"/>
              <w:rPr>
                <w:rFonts w:ascii="宋体" w:hAnsi="宋体"/>
                <w:sz w:val="24"/>
              </w:rPr>
            </w:pPr>
            <w:r>
              <w:rPr>
                <w:rFonts w:hint="eastAsia" w:ascii="宋体" w:hAnsi="宋体"/>
                <w:sz w:val="24"/>
              </w:rPr>
              <w:t>4</w:t>
            </w:r>
          </w:p>
        </w:tc>
        <w:tc>
          <w:tcPr>
            <w:tcW w:w="2688" w:type="dxa"/>
            <w:vAlign w:val="center"/>
          </w:tcPr>
          <w:p>
            <w:pPr>
              <w:adjustRightInd w:val="0"/>
              <w:snapToGrid w:val="0"/>
              <w:spacing w:line="360" w:lineRule="auto"/>
              <w:rPr>
                <w:rFonts w:ascii="宋体" w:hAnsi="宋体"/>
                <w:sz w:val="24"/>
              </w:rPr>
            </w:pPr>
            <w:r>
              <w:rPr>
                <w:rFonts w:hint="eastAsia" w:ascii="宋体" w:hAnsi="宋体"/>
                <w:sz w:val="24"/>
              </w:rPr>
              <w:t>水分</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3150" w:type="dxa"/>
            <w:tcBorders>
              <w:right w:val="single" w:color="auto" w:sz="8" w:space="0"/>
            </w:tcBorders>
            <w:vAlign w:val="center"/>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67" w:type="dxa"/>
            <w:tcBorders>
              <w:left w:val="single" w:color="auto" w:sz="8" w:space="0"/>
            </w:tcBorders>
            <w:vAlign w:val="center"/>
          </w:tcPr>
          <w:p>
            <w:pPr>
              <w:adjustRightInd w:val="0"/>
              <w:snapToGrid w:val="0"/>
              <w:spacing w:line="360" w:lineRule="auto"/>
              <w:jc w:val="center"/>
              <w:rPr>
                <w:rFonts w:ascii="宋体" w:hAnsi="宋体"/>
                <w:sz w:val="24"/>
              </w:rPr>
            </w:pPr>
            <w:r>
              <w:rPr>
                <w:rFonts w:hint="eastAsia" w:ascii="宋体" w:hAnsi="宋体"/>
                <w:sz w:val="24"/>
              </w:rPr>
              <w:t>5</w:t>
            </w:r>
          </w:p>
        </w:tc>
        <w:tc>
          <w:tcPr>
            <w:tcW w:w="2688" w:type="dxa"/>
            <w:vAlign w:val="center"/>
          </w:tcPr>
          <w:p>
            <w:pPr>
              <w:adjustRightInd w:val="0"/>
              <w:snapToGrid w:val="0"/>
              <w:spacing w:line="360" w:lineRule="auto"/>
              <w:rPr>
                <w:rFonts w:ascii="宋体" w:hAnsi="宋体"/>
                <w:sz w:val="24"/>
              </w:rPr>
            </w:pPr>
            <w:r>
              <w:rPr>
                <w:rFonts w:hint="eastAsia" w:ascii="宋体" w:hAnsi="宋体"/>
                <w:sz w:val="24"/>
              </w:rPr>
              <w:t>总灰分</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3150" w:type="dxa"/>
            <w:tcBorders>
              <w:right w:val="single" w:color="auto" w:sz="8" w:space="0"/>
            </w:tcBorders>
            <w:vAlign w:val="center"/>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67" w:type="dxa"/>
            <w:tcBorders>
              <w:left w:val="single" w:color="auto" w:sz="8" w:space="0"/>
            </w:tcBorders>
            <w:vAlign w:val="center"/>
          </w:tcPr>
          <w:p>
            <w:pPr>
              <w:adjustRightInd w:val="0"/>
              <w:snapToGrid w:val="0"/>
              <w:spacing w:line="360" w:lineRule="auto"/>
              <w:jc w:val="center"/>
              <w:rPr>
                <w:rFonts w:ascii="宋体" w:hAnsi="宋体"/>
                <w:sz w:val="24"/>
              </w:rPr>
            </w:pPr>
            <w:r>
              <w:rPr>
                <w:rFonts w:hint="eastAsia" w:ascii="宋体" w:hAnsi="宋体"/>
                <w:sz w:val="24"/>
              </w:rPr>
              <w:t>6</w:t>
            </w:r>
          </w:p>
        </w:tc>
        <w:tc>
          <w:tcPr>
            <w:tcW w:w="2688" w:type="dxa"/>
            <w:vAlign w:val="center"/>
          </w:tcPr>
          <w:p>
            <w:pPr>
              <w:adjustRightInd w:val="0"/>
              <w:snapToGrid w:val="0"/>
              <w:spacing w:line="360" w:lineRule="auto"/>
              <w:rPr>
                <w:rFonts w:ascii="宋体" w:hAnsi="宋体"/>
                <w:sz w:val="24"/>
              </w:rPr>
            </w:pPr>
            <w:r>
              <w:rPr>
                <w:rFonts w:hint="eastAsia" w:ascii="宋体" w:hAnsi="宋体"/>
                <w:sz w:val="24"/>
              </w:rPr>
              <w:t>水浸出物</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3150" w:type="dxa"/>
            <w:tcBorders>
              <w:right w:val="single" w:color="auto" w:sz="8" w:space="0"/>
            </w:tcBorders>
            <w:vAlign w:val="center"/>
          </w:tcPr>
          <w:p>
            <w:pPr>
              <w:adjustRightInd w:val="0"/>
              <w:snapToGrid w:val="0"/>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67" w:type="dxa"/>
            <w:tcBorders>
              <w:left w:val="single" w:color="auto" w:sz="8" w:space="0"/>
            </w:tcBorders>
            <w:vAlign w:val="center"/>
          </w:tcPr>
          <w:p>
            <w:pPr>
              <w:adjustRightInd w:val="0"/>
              <w:snapToGrid w:val="0"/>
              <w:spacing w:line="360" w:lineRule="auto"/>
              <w:jc w:val="center"/>
              <w:rPr>
                <w:rFonts w:ascii="宋体" w:hAnsi="宋体"/>
                <w:sz w:val="24"/>
              </w:rPr>
            </w:pPr>
            <w:r>
              <w:rPr>
                <w:rFonts w:hint="eastAsia" w:ascii="宋体" w:hAnsi="宋体"/>
                <w:sz w:val="24"/>
              </w:rPr>
              <w:t>7</w:t>
            </w:r>
          </w:p>
        </w:tc>
        <w:tc>
          <w:tcPr>
            <w:tcW w:w="2688" w:type="dxa"/>
            <w:vAlign w:val="center"/>
          </w:tcPr>
          <w:p>
            <w:pPr>
              <w:adjustRightInd w:val="0"/>
              <w:snapToGrid w:val="0"/>
              <w:spacing w:line="360" w:lineRule="auto"/>
              <w:rPr>
                <w:rFonts w:ascii="宋体" w:hAnsi="宋体"/>
                <w:sz w:val="24"/>
              </w:rPr>
            </w:pPr>
            <w:r>
              <w:rPr>
                <w:rFonts w:hint="eastAsia" w:ascii="宋体" w:hAnsi="宋体"/>
                <w:sz w:val="24"/>
              </w:rPr>
              <w:t>茶梗</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3150" w:type="dxa"/>
            <w:tcBorders>
              <w:right w:val="single" w:color="auto" w:sz="8" w:space="0"/>
            </w:tcBorders>
            <w:vAlign w:val="center"/>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67" w:type="dxa"/>
            <w:tcBorders>
              <w:left w:val="single" w:color="auto" w:sz="8" w:space="0"/>
            </w:tcBorders>
            <w:vAlign w:val="center"/>
          </w:tcPr>
          <w:p>
            <w:pPr>
              <w:adjustRightInd w:val="0"/>
              <w:snapToGrid w:val="0"/>
              <w:spacing w:line="360" w:lineRule="auto"/>
              <w:jc w:val="center"/>
              <w:rPr>
                <w:rFonts w:ascii="宋体" w:hAnsi="宋体"/>
                <w:sz w:val="24"/>
              </w:rPr>
            </w:pPr>
            <w:r>
              <w:rPr>
                <w:rFonts w:hint="eastAsia" w:ascii="宋体" w:hAnsi="宋体"/>
                <w:sz w:val="24"/>
              </w:rPr>
              <w:t>8</w:t>
            </w:r>
          </w:p>
        </w:tc>
        <w:tc>
          <w:tcPr>
            <w:tcW w:w="2688" w:type="dxa"/>
            <w:vAlign w:val="center"/>
          </w:tcPr>
          <w:p>
            <w:pPr>
              <w:adjustRightInd w:val="0"/>
              <w:snapToGrid w:val="0"/>
              <w:spacing w:line="360" w:lineRule="auto"/>
              <w:rPr>
                <w:rFonts w:ascii="宋体" w:hAnsi="宋体"/>
                <w:spacing w:val="-20"/>
                <w:sz w:val="24"/>
              </w:rPr>
            </w:pPr>
            <w:r>
              <w:rPr>
                <w:rFonts w:hint="eastAsia" w:ascii="宋体" w:hAnsi="宋体"/>
                <w:spacing w:val="-20"/>
                <w:sz w:val="24"/>
              </w:rPr>
              <w:t>非茶类夹杂物</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3150" w:type="dxa"/>
            <w:tcBorders>
              <w:right w:val="single" w:color="auto" w:sz="8" w:space="0"/>
            </w:tcBorders>
            <w:vAlign w:val="center"/>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667" w:type="dxa"/>
            <w:tcBorders>
              <w:left w:val="single" w:color="auto" w:sz="8" w:space="0"/>
            </w:tcBorders>
            <w:vAlign w:val="center"/>
          </w:tcPr>
          <w:p>
            <w:pPr>
              <w:adjustRightInd w:val="0"/>
              <w:snapToGrid w:val="0"/>
              <w:spacing w:line="360" w:lineRule="auto"/>
              <w:jc w:val="center"/>
              <w:rPr>
                <w:rFonts w:ascii="宋体" w:hAnsi="宋体"/>
                <w:sz w:val="24"/>
              </w:rPr>
            </w:pPr>
            <w:r>
              <w:rPr>
                <w:rFonts w:hint="eastAsia" w:ascii="宋体" w:hAnsi="宋体"/>
                <w:sz w:val="24"/>
              </w:rPr>
              <w:t>9</w:t>
            </w:r>
          </w:p>
        </w:tc>
        <w:tc>
          <w:tcPr>
            <w:tcW w:w="2688" w:type="dxa"/>
            <w:vAlign w:val="center"/>
          </w:tcPr>
          <w:p>
            <w:pPr>
              <w:adjustRightInd w:val="0"/>
              <w:snapToGrid w:val="0"/>
              <w:spacing w:line="360" w:lineRule="auto"/>
              <w:rPr>
                <w:rFonts w:ascii="宋体" w:hAnsi="宋体"/>
                <w:sz w:val="24"/>
              </w:rPr>
            </w:pPr>
            <w:r>
              <w:rPr>
                <w:rFonts w:hint="eastAsia" w:ascii="宋体" w:hAnsi="宋体"/>
                <w:sz w:val="24"/>
              </w:rPr>
              <w:t>铅</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3150" w:type="dxa"/>
            <w:tcBorders>
              <w:right w:val="single" w:color="auto" w:sz="8" w:space="0"/>
            </w:tcBorders>
            <w:vAlign w:val="center"/>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667" w:type="dxa"/>
            <w:tcBorders>
              <w:left w:val="single" w:color="auto" w:sz="8" w:space="0"/>
            </w:tcBorders>
            <w:vAlign w:val="center"/>
          </w:tcPr>
          <w:p>
            <w:pPr>
              <w:adjustRightInd w:val="0"/>
              <w:snapToGrid w:val="0"/>
              <w:spacing w:line="360" w:lineRule="auto"/>
              <w:jc w:val="center"/>
              <w:rPr>
                <w:rFonts w:ascii="宋体" w:hAnsi="宋体"/>
                <w:sz w:val="24"/>
              </w:rPr>
            </w:pPr>
            <w:r>
              <w:rPr>
                <w:rFonts w:hint="eastAsia" w:ascii="宋体" w:hAnsi="宋体"/>
                <w:sz w:val="24"/>
              </w:rPr>
              <w:t>10</w:t>
            </w:r>
          </w:p>
        </w:tc>
        <w:tc>
          <w:tcPr>
            <w:tcW w:w="2688" w:type="dxa"/>
            <w:vAlign w:val="center"/>
          </w:tcPr>
          <w:p>
            <w:pPr>
              <w:adjustRightInd w:val="0"/>
              <w:snapToGrid w:val="0"/>
              <w:spacing w:line="360" w:lineRule="auto"/>
              <w:rPr>
                <w:rFonts w:ascii="宋体" w:hAnsi="宋体"/>
                <w:sz w:val="24"/>
              </w:rPr>
            </w:pPr>
            <w:r>
              <w:rPr>
                <w:rFonts w:hint="eastAsia" w:ascii="宋体" w:hAnsi="宋体"/>
                <w:sz w:val="24"/>
              </w:rPr>
              <w:t>稀土总量</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3150" w:type="dxa"/>
            <w:tcBorders>
              <w:right w:val="single" w:color="auto" w:sz="8" w:space="0"/>
            </w:tcBorders>
            <w:vAlign w:val="center"/>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667" w:type="dxa"/>
            <w:tcBorders>
              <w:left w:val="single" w:color="auto" w:sz="8" w:space="0"/>
            </w:tcBorders>
            <w:vAlign w:val="center"/>
          </w:tcPr>
          <w:p>
            <w:pPr>
              <w:adjustRightInd w:val="0"/>
              <w:snapToGrid w:val="0"/>
              <w:spacing w:line="360" w:lineRule="auto"/>
              <w:jc w:val="center"/>
              <w:rPr>
                <w:rFonts w:ascii="宋体" w:hAnsi="宋体"/>
                <w:sz w:val="24"/>
              </w:rPr>
            </w:pPr>
            <w:r>
              <w:rPr>
                <w:rFonts w:hint="eastAsia" w:ascii="宋体" w:hAnsi="宋体"/>
                <w:sz w:val="24"/>
              </w:rPr>
              <w:t>11</w:t>
            </w:r>
          </w:p>
        </w:tc>
        <w:tc>
          <w:tcPr>
            <w:tcW w:w="2688" w:type="dxa"/>
            <w:vAlign w:val="center"/>
          </w:tcPr>
          <w:p>
            <w:pPr>
              <w:adjustRightInd w:val="0"/>
              <w:snapToGrid w:val="0"/>
              <w:spacing w:line="360" w:lineRule="auto"/>
              <w:rPr>
                <w:rFonts w:ascii="宋体" w:hAnsi="宋体"/>
                <w:sz w:val="24"/>
              </w:rPr>
            </w:pPr>
            <w:r>
              <w:rPr>
                <w:rFonts w:hint="eastAsia" w:ascii="宋体" w:hAnsi="宋体"/>
                <w:sz w:val="24"/>
              </w:rPr>
              <w:t>六六六总量</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3150" w:type="dxa"/>
            <w:tcBorders>
              <w:right w:val="single" w:color="auto" w:sz="8" w:space="0"/>
            </w:tcBorders>
            <w:vAlign w:val="center"/>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667" w:type="dxa"/>
            <w:tcBorders>
              <w:left w:val="single" w:color="auto" w:sz="8" w:space="0"/>
            </w:tcBorders>
            <w:vAlign w:val="center"/>
          </w:tcPr>
          <w:p>
            <w:pPr>
              <w:adjustRightInd w:val="0"/>
              <w:snapToGrid w:val="0"/>
              <w:spacing w:line="360" w:lineRule="auto"/>
              <w:jc w:val="center"/>
              <w:rPr>
                <w:rFonts w:ascii="宋体" w:hAnsi="宋体"/>
                <w:sz w:val="24"/>
              </w:rPr>
            </w:pPr>
            <w:r>
              <w:rPr>
                <w:rFonts w:hint="eastAsia" w:ascii="宋体" w:hAnsi="宋体"/>
                <w:sz w:val="24"/>
              </w:rPr>
              <w:t>12</w:t>
            </w:r>
          </w:p>
        </w:tc>
        <w:tc>
          <w:tcPr>
            <w:tcW w:w="2688" w:type="dxa"/>
            <w:vAlign w:val="center"/>
          </w:tcPr>
          <w:p>
            <w:pPr>
              <w:adjustRightInd w:val="0"/>
              <w:snapToGrid w:val="0"/>
              <w:spacing w:line="360" w:lineRule="auto"/>
              <w:rPr>
                <w:rFonts w:ascii="宋体" w:hAnsi="宋体"/>
                <w:sz w:val="24"/>
              </w:rPr>
            </w:pPr>
            <w:r>
              <w:rPr>
                <w:rFonts w:hint="eastAsia" w:ascii="宋体" w:hAnsi="宋体"/>
                <w:sz w:val="24"/>
              </w:rPr>
              <w:t>滴滴涕总量</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3150" w:type="dxa"/>
            <w:tcBorders>
              <w:right w:val="single" w:color="auto" w:sz="8" w:space="0"/>
            </w:tcBorders>
            <w:vAlign w:val="center"/>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67" w:type="dxa"/>
            <w:tcBorders>
              <w:left w:val="single" w:color="auto" w:sz="8" w:space="0"/>
              <w:bottom w:val="single" w:color="auto" w:sz="8" w:space="0"/>
            </w:tcBorders>
            <w:vAlign w:val="center"/>
          </w:tcPr>
          <w:p>
            <w:pPr>
              <w:adjustRightInd w:val="0"/>
              <w:snapToGrid w:val="0"/>
              <w:spacing w:line="360" w:lineRule="auto"/>
              <w:jc w:val="center"/>
              <w:rPr>
                <w:rFonts w:ascii="宋体" w:hAnsi="宋体"/>
                <w:sz w:val="24"/>
              </w:rPr>
            </w:pPr>
            <w:r>
              <w:rPr>
                <w:rFonts w:hint="eastAsia" w:ascii="宋体" w:hAnsi="宋体"/>
                <w:sz w:val="24"/>
              </w:rPr>
              <w:t>13</w:t>
            </w:r>
          </w:p>
        </w:tc>
        <w:tc>
          <w:tcPr>
            <w:tcW w:w="2688" w:type="dxa"/>
            <w:tcBorders>
              <w:bottom w:val="single" w:color="auto" w:sz="8" w:space="0"/>
            </w:tcBorders>
            <w:vAlign w:val="center"/>
          </w:tcPr>
          <w:p>
            <w:pPr>
              <w:adjustRightInd w:val="0"/>
              <w:snapToGrid w:val="0"/>
              <w:spacing w:line="360" w:lineRule="auto"/>
              <w:rPr>
                <w:rFonts w:ascii="宋体" w:hAnsi="宋体"/>
                <w:spacing w:val="-20"/>
                <w:kern w:val="0"/>
                <w:sz w:val="24"/>
              </w:rPr>
            </w:pPr>
            <w:r>
              <w:rPr>
                <w:rFonts w:hint="eastAsia" w:ascii="宋体" w:hAnsi="宋体"/>
                <w:spacing w:val="-20"/>
                <w:sz w:val="24"/>
              </w:rPr>
              <w:t>顺式氰戊菊酯</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3150" w:type="dxa"/>
            <w:tcBorders>
              <w:right w:val="single" w:color="auto" w:sz="8" w:space="0"/>
            </w:tcBorders>
            <w:vAlign w:val="center"/>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67" w:type="dxa"/>
            <w:tcBorders>
              <w:left w:val="single" w:color="auto" w:sz="8" w:space="0"/>
              <w:bottom w:val="single" w:color="auto" w:sz="8" w:space="0"/>
            </w:tcBorders>
            <w:vAlign w:val="center"/>
          </w:tcPr>
          <w:p>
            <w:pPr>
              <w:adjustRightInd w:val="0"/>
              <w:snapToGrid w:val="0"/>
              <w:spacing w:line="360" w:lineRule="auto"/>
              <w:jc w:val="center"/>
              <w:rPr>
                <w:rFonts w:ascii="宋体" w:hAnsi="宋体"/>
                <w:sz w:val="24"/>
              </w:rPr>
            </w:pPr>
            <w:r>
              <w:rPr>
                <w:rFonts w:hint="eastAsia" w:ascii="宋体" w:hAnsi="宋体"/>
                <w:sz w:val="24"/>
              </w:rPr>
              <w:t>14</w:t>
            </w:r>
          </w:p>
        </w:tc>
        <w:tc>
          <w:tcPr>
            <w:tcW w:w="2688" w:type="dxa"/>
            <w:tcBorders>
              <w:bottom w:val="single" w:color="auto" w:sz="8" w:space="0"/>
            </w:tcBorders>
            <w:vAlign w:val="center"/>
          </w:tcPr>
          <w:p>
            <w:pPr>
              <w:adjustRightInd w:val="0"/>
              <w:snapToGrid w:val="0"/>
              <w:spacing w:line="360" w:lineRule="auto"/>
              <w:rPr>
                <w:rFonts w:ascii="宋体" w:hAnsi="宋体"/>
                <w:spacing w:val="-20"/>
                <w:kern w:val="0"/>
                <w:sz w:val="24"/>
              </w:rPr>
            </w:pPr>
            <w:r>
              <w:rPr>
                <w:rFonts w:hint="eastAsia" w:ascii="宋体" w:hAnsi="宋体"/>
                <w:sz w:val="24"/>
              </w:rPr>
              <w:t>氟氰戊菊酯</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3150" w:type="dxa"/>
            <w:tcBorders>
              <w:right w:val="single" w:color="auto" w:sz="8" w:space="0"/>
            </w:tcBorders>
            <w:vAlign w:val="center"/>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667" w:type="dxa"/>
            <w:tcBorders>
              <w:left w:val="single" w:color="auto" w:sz="8" w:space="0"/>
              <w:bottom w:val="single" w:color="auto" w:sz="8" w:space="0"/>
            </w:tcBorders>
            <w:vAlign w:val="center"/>
          </w:tcPr>
          <w:p>
            <w:pPr>
              <w:adjustRightInd w:val="0"/>
              <w:snapToGrid w:val="0"/>
              <w:spacing w:line="360" w:lineRule="auto"/>
              <w:jc w:val="center"/>
              <w:rPr>
                <w:rFonts w:ascii="宋体" w:hAnsi="宋体"/>
                <w:sz w:val="24"/>
              </w:rPr>
            </w:pPr>
            <w:r>
              <w:rPr>
                <w:rFonts w:hint="eastAsia" w:ascii="宋体" w:hAnsi="宋体"/>
                <w:sz w:val="24"/>
              </w:rPr>
              <w:t>15</w:t>
            </w:r>
          </w:p>
        </w:tc>
        <w:tc>
          <w:tcPr>
            <w:tcW w:w="2688" w:type="dxa"/>
            <w:tcBorders>
              <w:bottom w:val="single" w:color="auto" w:sz="8" w:space="0"/>
            </w:tcBorders>
            <w:vAlign w:val="center"/>
          </w:tcPr>
          <w:p>
            <w:pPr>
              <w:adjustRightInd w:val="0"/>
              <w:snapToGrid w:val="0"/>
              <w:spacing w:line="360" w:lineRule="auto"/>
              <w:rPr>
                <w:rFonts w:ascii="宋体" w:hAnsi="宋体"/>
                <w:spacing w:val="-20"/>
                <w:kern w:val="0"/>
                <w:sz w:val="24"/>
              </w:rPr>
            </w:pPr>
            <w:r>
              <w:rPr>
                <w:rFonts w:hint="eastAsia" w:ascii="宋体" w:hAnsi="宋体"/>
                <w:sz w:val="24"/>
              </w:rPr>
              <w:t>氯氰菊酯</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3150" w:type="dxa"/>
            <w:tcBorders>
              <w:right w:val="single" w:color="auto" w:sz="8" w:space="0"/>
            </w:tcBorders>
            <w:vAlign w:val="center"/>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667" w:type="dxa"/>
            <w:tcBorders>
              <w:left w:val="single" w:color="auto" w:sz="8" w:space="0"/>
              <w:bottom w:val="single" w:color="auto" w:sz="8" w:space="0"/>
            </w:tcBorders>
            <w:vAlign w:val="center"/>
          </w:tcPr>
          <w:p>
            <w:pPr>
              <w:adjustRightInd w:val="0"/>
              <w:snapToGrid w:val="0"/>
              <w:spacing w:line="360" w:lineRule="auto"/>
              <w:jc w:val="center"/>
              <w:rPr>
                <w:rFonts w:ascii="宋体" w:hAnsi="宋体"/>
                <w:sz w:val="24"/>
              </w:rPr>
            </w:pPr>
            <w:r>
              <w:rPr>
                <w:rFonts w:hint="eastAsia" w:ascii="宋体" w:hAnsi="宋体"/>
                <w:sz w:val="24"/>
              </w:rPr>
              <w:t>16</w:t>
            </w:r>
          </w:p>
        </w:tc>
        <w:tc>
          <w:tcPr>
            <w:tcW w:w="2688" w:type="dxa"/>
            <w:tcBorders>
              <w:bottom w:val="single" w:color="auto" w:sz="8" w:space="0"/>
            </w:tcBorders>
            <w:vAlign w:val="center"/>
          </w:tcPr>
          <w:p>
            <w:pPr>
              <w:adjustRightInd w:val="0"/>
              <w:snapToGrid w:val="0"/>
              <w:spacing w:line="360" w:lineRule="auto"/>
              <w:rPr>
                <w:rFonts w:ascii="宋体" w:hAnsi="宋体"/>
                <w:spacing w:val="-20"/>
                <w:kern w:val="0"/>
                <w:sz w:val="24"/>
              </w:rPr>
            </w:pPr>
            <w:r>
              <w:rPr>
                <w:rFonts w:hint="eastAsia" w:ascii="宋体" w:hAnsi="宋体"/>
                <w:sz w:val="24"/>
              </w:rPr>
              <w:t>溴氰菊酯</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3150" w:type="dxa"/>
            <w:tcBorders>
              <w:right w:val="single" w:color="auto" w:sz="8" w:space="0"/>
            </w:tcBorders>
            <w:vAlign w:val="center"/>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667" w:type="dxa"/>
            <w:tcBorders>
              <w:left w:val="single" w:color="auto" w:sz="8" w:space="0"/>
              <w:bottom w:val="single" w:color="auto" w:sz="8" w:space="0"/>
            </w:tcBorders>
            <w:vAlign w:val="center"/>
          </w:tcPr>
          <w:p>
            <w:pPr>
              <w:adjustRightInd w:val="0"/>
              <w:snapToGrid w:val="0"/>
              <w:spacing w:line="360" w:lineRule="auto"/>
              <w:jc w:val="center"/>
              <w:rPr>
                <w:rFonts w:ascii="宋体" w:hAnsi="宋体"/>
                <w:sz w:val="24"/>
              </w:rPr>
            </w:pPr>
            <w:r>
              <w:rPr>
                <w:rFonts w:hint="eastAsia" w:ascii="宋体" w:hAnsi="宋体"/>
                <w:sz w:val="24"/>
              </w:rPr>
              <w:t>17</w:t>
            </w:r>
          </w:p>
        </w:tc>
        <w:tc>
          <w:tcPr>
            <w:tcW w:w="2688" w:type="dxa"/>
            <w:tcBorders>
              <w:bottom w:val="single" w:color="auto" w:sz="8" w:space="0"/>
            </w:tcBorders>
            <w:vAlign w:val="center"/>
          </w:tcPr>
          <w:p>
            <w:pPr>
              <w:adjustRightInd w:val="0"/>
              <w:snapToGrid w:val="0"/>
              <w:spacing w:line="360" w:lineRule="auto"/>
              <w:rPr>
                <w:rFonts w:ascii="宋体" w:hAnsi="宋体"/>
                <w:spacing w:val="-20"/>
                <w:kern w:val="0"/>
                <w:sz w:val="24"/>
              </w:rPr>
            </w:pPr>
            <w:r>
              <w:rPr>
                <w:rFonts w:hint="eastAsia" w:ascii="宋体" w:hAnsi="宋体"/>
                <w:sz w:val="24"/>
              </w:rPr>
              <w:t>氯菊酯</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3150" w:type="dxa"/>
            <w:tcBorders>
              <w:right w:val="single" w:color="auto" w:sz="8" w:space="0"/>
            </w:tcBorders>
            <w:vAlign w:val="center"/>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67" w:type="dxa"/>
            <w:tcBorders>
              <w:left w:val="single" w:color="auto" w:sz="8" w:space="0"/>
              <w:bottom w:val="single" w:color="auto" w:sz="8" w:space="0"/>
            </w:tcBorders>
            <w:vAlign w:val="center"/>
          </w:tcPr>
          <w:p>
            <w:pPr>
              <w:adjustRightInd w:val="0"/>
              <w:snapToGrid w:val="0"/>
              <w:spacing w:line="360" w:lineRule="auto"/>
              <w:jc w:val="center"/>
              <w:rPr>
                <w:rFonts w:ascii="宋体" w:hAnsi="宋体"/>
                <w:sz w:val="24"/>
              </w:rPr>
            </w:pPr>
            <w:r>
              <w:rPr>
                <w:rFonts w:hint="eastAsia" w:ascii="宋体" w:hAnsi="宋体"/>
                <w:sz w:val="24"/>
              </w:rPr>
              <w:t>18</w:t>
            </w:r>
          </w:p>
        </w:tc>
        <w:tc>
          <w:tcPr>
            <w:tcW w:w="2688" w:type="dxa"/>
            <w:tcBorders>
              <w:bottom w:val="single" w:color="auto" w:sz="8" w:space="0"/>
            </w:tcBorders>
            <w:vAlign w:val="center"/>
          </w:tcPr>
          <w:p>
            <w:pPr>
              <w:adjustRightInd w:val="0"/>
              <w:snapToGrid w:val="0"/>
              <w:spacing w:line="360" w:lineRule="auto"/>
              <w:rPr>
                <w:rFonts w:ascii="宋体" w:hAnsi="宋体"/>
                <w:spacing w:val="-20"/>
                <w:kern w:val="0"/>
                <w:sz w:val="24"/>
              </w:rPr>
            </w:pPr>
            <w:r>
              <w:rPr>
                <w:rFonts w:hint="eastAsia" w:ascii="宋体" w:hAnsi="宋体"/>
                <w:sz w:val="24"/>
              </w:rPr>
              <w:t>乙酰甲胺磷</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3150" w:type="dxa"/>
            <w:tcBorders>
              <w:right w:val="single" w:color="auto" w:sz="8" w:space="0"/>
            </w:tcBorders>
            <w:vAlign w:val="center"/>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67" w:type="dxa"/>
            <w:tcBorders>
              <w:left w:val="single" w:color="auto" w:sz="8" w:space="0"/>
              <w:bottom w:val="single" w:color="auto" w:sz="8" w:space="0"/>
            </w:tcBorders>
            <w:vAlign w:val="center"/>
          </w:tcPr>
          <w:p>
            <w:pPr>
              <w:adjustRightInd w:val="0"/>
              <w:snapToGrid w:val="0"/>
              <w:spacing w:line="360" w:lineRule="auto"/>
              <w:jc w:val="center"/>
              <w:rPr>
                <w:rFonts w:ascii="宋体" w:hAnsi="宋体"/>
                <w:sz w:val="24"/>
              </w:rPr>
            </w:pPr>
            <w:r>
              <w:rPr>
                <w:rFonts w:hint="eastAsia" w:ascii="宋体" w:hAnsi="宋体"/>
                <w:sz w:val="24"/>
              </w:rPr>
              <w:t>19</w:t>
            </w:r>
          </w:p>
        </w:tc>
        <w:tc>
          <w:tcPr>
            <w:tcW w:w="2688" w:type="dxa"/>
            <w:tcBorders>
              <w:bottom w:val="single" w:color="auto" w:sz="8" w:space="0"/>
            </w:tcBorders>
            <w:vAlign w:val="center"/>
          </w:tcPr>
          <w:p>
            <w:pPr>
              <w:adjustRightInd w:val="0"/>
              <w:snapToGrid w:val="0"/>
              <w:spacing w:line="360" w:lineRule="auto"/>
              <w:rPr>
                <w:rFonts w:ascii="宋体" w:hAnsi="宋体"/>
                <w:spacing w:val="-20"/>
                <w:kern w:val="0"/>
                <w:sz w:val="24"/>
              </w:rPr>
            </w:pPr>
            <w:r>
              <w:rPr>
                <w:rFonts w:hint="eastAsia" w:ascii="宋体" w:hAnsi="宋体"/>
                <w:sz w:val="24"/>
              </w:rPr>
              <w:t>杀螟硫磷</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3150" w:type="dxa"/>
            <w:tcBorders>
              <w:right w:val="single" w:color="auto" w:sz="8" w:space="0"/>
            </w:tcBorders>
            <w:vAlign w:val="center"/>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667" w:type="dxa"/>
            <w:tcBorders>
              <w:left w:val="single" w:color="auto" w:sz="8" w:space="0"/>
              <w:bottom w:val="single" w:color="auto" w:sz="8" w:space="0"/>
            </w:tcBorders>
            <w:vAlign w:val="center"/>
          </w:tcPr>
          <w:p>
            <w:pPr>
              <w:adjustRightInd w:val="0"/>
              <w:snapToGrid w:val="0"/>
              <w:spacing w:line="360" w:lineRule="auto"/>
              <w:jc w:val="center"/>
              <w:rPr>
                <w:rFonts w:ascii="宋体" w:hAnsi="宋体"/>
                <w:sz w:val="24"/>
              </w:rPr>
            </w:pPr>
            <w:r>
              <w:rPr>
                <w:rFonts w:hint="eastAsia" w:ascii="宋体" w:hAnsi="宋体"/>
                <w:sz w:val="24"/>
              </w:rPr>
              <w:t>20</w:t>
            </w:r>
          </w:p>
        </w:tc>
        <w:tc>
          <w:tcPr>
            <w:tcW w:w="2688" w:type="dxa"/>
            <w:tcBorders>
              <w:bottom w:val="single" w:color="auto" w:sz="8" w:space="0"/>
            </w:tcBorders>
            <w:vAlign w:val="center"/>
          </w:tcPr>
          <w:p>
            <w:pPr>
              <w:adjustRightInd w:val="0"/>
              <w:snapToGrid w:val="0"/>
              <w:spacing w:line="360" w:lineRule="auto"/>
              <w:rPr>
                <w:rFonts w:ascii="宋体" w:hAnsi="宋体"/>
                <w:spacing w:val="-20"/>
                <w:kern w:val="0"/>
                <w:sz w:val="24"/>
              </w:rPr>
            </w:pPr>
            <w:r>
              <w:rPr>
                <w:rFonts w:hint="eastAsia" w:ascii="宋体" w:hAnsi="宋体"/>
                <w:spacing w:val="-20"/>
                <w:kern w:val="0"/>
                <w:sz w:val="24"/>
              </w:rPr>
              <w:t>氟</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3150" w:type="dxa"/>
            <w:tcBorders>
              <w:right w:val="single" w:color="auto" w:sz="8" w:space="0"/>
            </w:tcBorders>
            <w:vAlign w:val="center"/>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667" w:type="dxa"/>
            <w:tcBorders>
              <w:left w:val="single" w:color="auto" w:sz="8" w:space="0"/>
            </w:tcBorders>
            <w:vAlign w:val="center"/>
          </w:tcPr>
          <w:p>
            <w:pPr>
              <w:adjustRightInd w:val="0"/>
              <w:snapToGrid w:val="0"/>
              <w:spacing w:line="360" w:lineRule="auto"/>
              <w:jc w:val="center"/>
              <w:rPr>
                <w:rFonts w:ascii="宋体" w:hAnsi="宋体"/>
                <w:sz w:val="24"/>
              </w:rPr>
            </w:pPr>
            <w:r>
              <w:rPr>
                <w:rFonts w:hint="eastAsia" w:ascii="宋体" w:hAnsi="宋体"/>
                <w:sz w:val="24"/>
              </w:rPr>
              <w:t>21</w:t>
            </w:r>
          </w:p>
        </w:tc>
        <w:tc>
          <w:tcPr>
            <w:tcW w:w="2688" w:type="dxa"/>
            <w:vAlign w:val="center"/>
          </w:tcPr>
          <w:p>
            <w:pPr>
              <w:adjustRightInd w:val="0"/>
              <w:snapToGrid w:val="0"/>
              <w:spacing w:line="360" w:lineRule="auto"/>
              <w:rPr>
                <w:rFonts w:ascii="宋体" w:hAnsi="宋体"/>
                <w:spacing w:val="-20"/>
                <w:kern w:val="0"/>
                <w:sz w:val="24"/>
              </w:rPr>
            </w:pPr>
            <w:r>
              <w:rPr>
                <w:rFonts w:hint="eastAsia" w:ascii="宋体" w:hAnsi="宋体"/>
                <w:spacing w:val="-20"/>
                <w:kern w:val="0"/>
                <w:sz w:val="24"/>
              </w:rPr>
              <w:t>执行标准规定的其它项目</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35" w:type="dxa"/>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3150" w:type="dxa"/>
            <w:tcBorders>
              <w:right w:val="single" w:color="auto" w:sz="8" w:space="0"/>
            </w:tcBorders>
            <w:vAlign w:val="center"/>
          </w:tcPr>
          <w:p>
            <w:pPr>
              <w:adjustRightInd w:val="0"/>
              <w:snapToGrid w:val="0"/>
              <w:spacing w:line="360" w:lineRule="auto"/>
              <w:rPr>
                <w:rFonts w:ascii="宋体" w:hAnsi="宋体"/>
                <w:sz w:val="24"/>
              </w:rPr>
            </w:pPr>
          </w:p>
        </w:tc>
      </w:tr>
    </w:tbl>
    <w:p>
      <w:pPr>
        <w:pStyle w:val="3"/>
        <w:spacing w:before="0" w:after="0" w:line="360" w:lineRule="auto"/>
        <w:rPr>
          <w:rFonts w:ascii="宋体" w:hAnsi="宋体" w:eastAsia="宋体"/>
          <w:sz w:val="24"/>
          <w:szCs w:val="24"/>
        </w:rPr>
      </w:pPr>
      <w:bookmarkStart w:id="12" w:name="_Toc33029306"/>
      <w:r>
        <w:rPr>
          <w:rFonts w:hint="eastAsia" w:ascii="宋体" w:hAnsi="宋体" w:eastAsia="宋体"/>
          <w:sz w:val="24"/>
          <w:szCs w:val="24"/>
        </w:rPr>
        <w:t>八、抽样方法</w:t>
      </w:r>
      <w:bookmarkEnd w:id="12"/>
    </w:p>
    <w:p>
      <w:pPr>
        <w:pStyle w:val="10"/>
        <w:spacing w:after="0" w:line="360" w:lineRule="auto"/>
        <w:ind w:firstLine="480" w:firstLineChars="200"/>
        <w:rPr>
          <w:rFonts w:ascii="宋体" w:hAnsi="宋体"/>
          <w:sz w:val="24"/>
        </w:rPr>
      </w:pPr>
      <w:r>
        <w:rPr>
          <w:rFonts w:hint="eastAsia" w:ascii="宋体" w:hAnsi="宋体"/>
          <w:sz w:val="24"/>
        </w:rPr>
        <w:t>在企业的成品库内随机抽取1种生产量较大的产品进行发证检验，所抽样品须为同一包装、同一批次的产品。抽样基数不得少于50kg，抽样数量为4kg（不少于2个包装），分为2份，1份检验，1份备查。</w:t>
      </w:r>
    </w:p>
    <w:p>
      <w:pPr>
        <w:pStyle w:val="10"/>
        <w:spacing w:after="0" w:line="360" w:lineRule="auto"/>
        <w:ind w:firstLine="480" w:firstLineChars="200"/>
        <w:rPr>
          <w:rFonts w:ascii="宋体" w:hAnsi="宋体"/>
          <w:sz w:val="24"/>
        </w:rPr>
      </w:pPr>
      <w:r>
        <w:rPr>
          <w:rFonts w:hint="eastAsia" w:ascii="宋体" w:hAnsi="宋体"/>
          <w:sz w:val="24"/>
        </w:rPr>
        <w:t>样品经确认无误后，由核查组抽样人员与被抽查单位在抽样单上签字、盖章。样品应加贴封条，封条上应有抽样和被抽样人员签字、抽样单位盖章及抽样日期。</w:t>
      </w:r>
    </w:p>
    <w:p>
      <w:pPr>
        <w:pStyle w:val="3"/>
        <w:spacing w:before="0" w:after="0" w:line="360" w:lineRule="auto"/>
        <w:rPr>
          <w:rFonts w:ascii="宋体" w:hAnsi="宋体" w:eastAsia="宋体"/>
          <w:sz w:val="24"/>
          <w:szCs w:val="24"/>
        </w:rPr>
      </w:pPr>
      <w:bookmarkStart w:id="13" w:name="_Toc33029307"/>
      <w:r>
        <w:rPr>
          <w:rFonts w:hint="eastAsia" w:ascii="宋体" w:hAnsi="宋体" w:eastAsia="宋体"/>
          <w:sz w:val="24"/>
          <w:szCs w:val="24"/>
        </w:rPr>
        <w:t>九、其他要求</w:t>
      </w:r>
      <w:bookmarkEnd w:id="13"/>
    </w:p>
    <w:p>
      <w:pPr>
        <w:pStyle w:val="10"/>
        <w:spacing w:after="0" w:line="360" w:lineRule="auto"/>
        <w:ind w:firstLine="480" w:firstLineChars="200"/>
        <w:rPr>
          <w:rFonts w:ascii="宋体" w:hAnsi="宋体"/>
          <w:sz w:val="24"/>
        </w:rPr>
      </w:pPr>
      <w:r>
        <w:rPr>
          <w:rFonts w:hint="eastAsia" w:ascii="宋体" w:hAnsi="宋体"/>
          <w:sz w:val="24"/>
        </w:rPr>
        <w:t>1. 边销茶产品不允许分装</w:t>
      </w:r>
    </w:p>
    <w:p>
      <w:pPr>
        <w:pStyle w:val="10"/>
        <w:spacing w:after="0" w:line="360" w:lineRule="auto"/>
        <w:ind w:firstLine="480" w:firstLineChars="200"/>
        <w:rPr>
          <w:rFonts w:ascii="宋体" w:hAnsi="宋体"/>
          <w:sz w:val="24"/>
        </w:rPr>
      </w:pPr>
      <w:r>
        <w:rPr>
          <w:rFonts w:hint="eastAsia" w:ascii="宋体" w:hAnsi="宋体"/>
          <w:sz w:val="24"/>
        </w:rPr>
        <w:t>2. 在对边销茶生产加工企业进行条件审查时，应当有地方民族工作管理部门和边销茶工作管理部门的人员共同参与。</w:t>
      </w:r>
    </w:p>
    <w:p>
      <w:pPr>
        <w:pStyle w:val="10"/>
        <w:spacing w:after="0" w:line="360" w:lineRule="auto"/>
        <w:ind w:firstLine="480" w:firstLineChars="200"/>
        <w:rPr>
          <w:rFonts w:ascii="宋体" w:hAnsi="宋体"/>
          <w:sz w:val="24"/>
        </w:rPr>
      </w:pPr>
      <w:r>
        <w:rPr>
          <w:rFonts w:hint="eastAsia" w:ascii="宋体" w:hAnsi="宋体"/>
          <w:sz w:val="24"/>
        </w:rPr>
        <w:t>3. 承担茶叶感官品质检验的人员，必须经统一的培训，取得国家特有工种“评茶员”的职业资格后，才能从事相应的检验工作。</w:t>
      </w:r>
    </w:p>
    <w:p>
      <w:pPr>
        <w:pStyle w:val="10"/>
        <w:spacing w:after="0" w:line="360" w:lineRule="auto"/>
        <w:ind w:firstLine="480" w:firstLineChars="200"/>
        <w:rPr>
          <w:rFonts w:ascii="宋体" w:hAnsi="宋体"/>
          <w:sz w:val="24"/>
        </w:rPr>
      </w:pPr>
      <w:r>
        <w:rPr>
          <w:rFonts w:hint="eastAsia" w:ascii="宋体" w:hAnsi="宋体"/>
          <w:sz w:val="24"/>
        </w:rPr>
        <w:t>4. 边销茶产品必须预包装出厂。</w:t>
      </w:r>
    </w:p>
    <w:p>
      <w:pPr>
        <w:widowControl/>
        <w:spacing w:line="360" w:lineRule="auto"/>
        <w:jc w:val="center"/>
        <w:rPr>
          <w:rFonts w:ascii="宋体" w:hAnsi="宋体"/>
          <w:sz w:val="24"/>
        </w:rPr>
      </w:pPr>
    </w:p>
    <w:p>
      <w:pPr>
        <w:spacing w:line="360" w:lineRule="auto"/>
        <w:rPr>
          <w:rFonts w:ascii="宋体" w:hAnsi="宋体"/>
          <w:sz w:val="24"/>
        </w:rPr>
      </w:pPr>
    </w:p>
    <w:sectPr>
      <w:headerReference r:id="rId3" w:type="default"/>
      <w:footerReference r:id="rId4" w:type="default"/>
      <w:pgSz w:w="11906" w:h="16838"/>
      <w:pgMar w:top="1247" w:right="1701" w:bottom="1247" w:left="1701"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楷体" w:hAnsi="楷体" w:eastAsia="楷体" w:cs="楷体"/>
      </w:rPr>
    </w:pPr>
    <w:r>
      <w:rPr>
        <w:rFonts w:hint="eastAsia" w:ascii="楷体" w:hAnsi="楷体" w:eastAsia="楷体" w:cs="楷体"/>
        <w:sz w:val="21"/>
        <w:szCs w:val="21"/>
      </w:rPr>
      <w:t>技术服务范围：食品工厂设计 食品标签审核 食品生产许可办理  食品企业培训 企标备案</w:t>
    </w:r>
  </w:p>
  <w:p>
    <w:pPr>
      <w:pStyle w:val="7"/>
      <w:jc w:val="center"/>
    </w:pPr>
    <w:r>
      <w:rPr>
        <w:sz w:val="21"/>
      </w:rPr>
      <mc:AlternateContent>
        <mc:Choice Requires="wps">
          <w:drawing>
            <wp:anchor distT="0" distB="0" distL="114300" distR="114300" simplePos="0" relativeHeight="251659264" behindDoc="0" locked="0" layoutInCell="1" allowOverlap="1">
              <wp:simplePos x="0" y="0"/>
              <wp:positionH relativeFrom="margin">
                <wp:posOffset>2179955</wp:posOffset>
              </wp:positionH>
              <wp:positionV relativeFrom="paragraph">
                <wp:posOffset>22860</wp:posOffset>
              </wp:positionV>
              <wp:extent cx="915035" cy="147955"/>
              <wp:effectExtent l="0" t="3810" r="127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pPr>
                            <w:pStyle w:val="7"/>
                            <w:rPr>
                              <w:rFonts w:eastAsia="楷体"/>
                            </w:rPr>
                          </w:pPr>
                          <w:r>
                            <w:rPr>
                              <w:rFonts w:eastAsia="楷体"/>
                            </w:rPr>
                            <w:t xml:space="preserve">第 </w:t>
                          </w:r>
                          <w:r>
                            <w:rPr>
                              <w:rFonts w:eastAsia="楷体"/>
                            </w:rPr>
                            <w:fldChar w:fldCharType="begin"/>
                          </w:r>
                          <w:r>
                            <w:rPr>
                              <w:rFonts w:eastAsia="楷体"/>
                            </w:rPr>
                            <w:instrText xml:space="preserve"> PAGE  \* MERGEFORMAT </w:instrText>
                          </w:r>
                          <w:r>
                            <w:rPr>
                              <w:rFonts w:eastAsia="楷体"/>
                            </w:rPr>
                            <w:fldChar w:fldCharType="separate"/>
                          </w:r>
                          <w:r>
                            <w:rPr>
                              <w:rFonts w:eastAsia="楷体"/>
                            </w:rPr>
                            <w:t>5</w:t>
                          </w:r>
                          <w:r>
                            <w:rPr>
                              <w:rFonts w:eastAsia="楷体"/>
                            </w:rPr>
                            <w:fldChar w:fldCharType="end"/>
                          </w:r>
                          <w:r>
                            <w:rPr>
                              <w:rFonts w:eastAsia="楷体"/>
                            </w:rPr>
                            <w:t xml:space="preserve"> 页 共 </w:t>
                          </w:r>
                          <w:r>
                            <w:rPr>
                              <w:rFonts w:eastAsia="楷体"/>
                            </w:rPr>
                            <w:fldChar w:fldCharType="begin"/>
                          </w:r>
                          <w:r>
                            <w:rPr>
                              <w:rFonts w:eastAsia="楷体"/>
                            </w:rPr>
                            <w:instrText xml:space="preserve"> NUMPAGES  \* MERGEFORMAT </w:instrText>
                          </w:r>
                          <w:r>
                            <w:rPr>
                              <w:rFonts w:eastAsia="楷体"/>
                            </w:rPr>
                            <w:fldChar w:fldCharType="separate"/>
                          </w:r>
                          <w:r>
                            <w:rPr>
                              <w:rFonts w:eastAsia="楷体"/>
                            </w:rPr>
                            <w:t>5</w:t>
                          </w:r>
                          <w:r>
                            <w:rPr>
                              <w:rFonts w:eastAsia="楷体"/>
                            </w:rPr>
                            <w:fldChar w:fldCharType="end"/>
                          </w:r>
                          <w:r>
                            <w:rPr>
                              <w:rFonts w:eastAsia="楷体"/>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171.65pt;margin-top:1.8pt;height:11.65pt;width:72.05pt;mso-position-horizontal-relative:margin;mso-wrap-style:none;z-index:251659264;mso-width-relative:page;mso-height-relative:page;" filled="f" stroked="f" coordsize="21600,21600" o:gfxdata="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PiSKHWAAAACAEAAA8AAAAAAAAAAQAgAAAAIgAA&#10;AGRycy9kb3ducmV2LnhtbFBLAQIUABQAAAAIAIdO4kAm4gSpCgIAAAIEAAAOAAAAAAAAAAEAIAAA&#10;ACUBAABkcnMvZTJvRG9jLnhtbFBLBQYAAAAABgAGAFkBAAChBQAAAAA=&#10;">
              <v:fill on="f" focussize="0,0"/>
              <v:stroke on="f"/>
              <v:imagedata o:title=""/>
              <o:lock v:ext="edit" aspectratio="f"/>
              <v:textbox inset="0mm,0mm,0mm,0mm" style="mso-fit-shape-to-text:t;">
                <w:txbxContent>
                  <w:p>
                    <w:pPr>
                      <w:pStyle w:val="7"/>
                      <w:rPr>
                        <w:rFonts w:eastAsia="楷体"/>
                      </w:rPr>
                    </w:pPr>
                    <w:r>
                      <w:rPr>
                        <w:rFonts w:eastAsia="楷体"/>
                      </w:rPr>
                      <w:t xml:space="preserve">第 </w:t>
                    </w:r>
                    <w:r>
                      <w:rPr>
                        <w:rFonts w:eastAsia="楷体"/>
                      </w:rPr>
                      <w:fldChar w:fldCharType="begin"/>
                    </w:r>
                    <w:r>
                      <w:rPr>
                        <w:rFonts w:eastAsia="楷体"/>
                      </w:rPr>
                      <w:instrText xml:space="preserve"> PAGE  \* MERGEFORMAT </w:instrText>
                    </w:r>
                    <w:r>
                      <w:rPr>
                        <w:rFonts w:eastAsia="楷体"/>
                      </w:rPr>
                      <w:fldChar w:fldCharType="separate"/>
                    </w:r>
                    <w:r>
                      <w:rPr>
                        <w:rFonts w:eastAsia="楷体"/>
                      </w:rPr>
                      <w:t>5</w:t>
                    </w:r>
                    <w:r>
                      <w:rPr>
                        <w:rFonts w:eastAsia="楷体"/>
                      </w:rPr>
                      <w:fldChar w:fldCharType="end"/>
                    </w:r>
                    <w:r>
                      <w:rPr>
                        <w:rFonts w:eastAsia="楷体"/>
                      </w:rPr>
                      <w:t xml:space="preserve"> 页 共 </w:t>
                    </w:r>
                    <w:r>
                      <w:rPr>
                        <w:rFonts w:eastAsia="楷体"/>
                      </w:rPr>
                      <w:fldChar w:fldCharType="begin"/>
                    </w:r>
                    <w:r>
                      <w:rPr>
                        <w:rFonts w:eastAsia="楷体"/>
                      </w:rPr>
                      <w:instrText xml:space="preserve"> NUMPAGES  \* MERGEFORMAT </w:instrText>
                    </w:r>
                    <w:r>
                      <w:rPr>
                        <w:rFonts w:eastAsia="楷体"/>
                      </w:rPr>
                      <w:fldChar w:fldCharType="separate"/>
                    </w:r>
                    <w:r>
                      <w:rPr>
                        <w:rFonts w:eastAsia="楷体"/>
                      </w:rPr>
                      <w:t>5</w:t>
                    </w:r>
                    <w:r>
                      <w:rPr>
                        <w:rFonts w:eastAsia="楷体"/>
                      </w:rPr>
                      <w:fldChar w:fldCharType="end"/>
                    </w:r>
                    <w:r>
                      <w:rPr>
                        <w:rFonts w:eastAsia="楷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ascii="楷体" w:hAnsi="楷体" w:eastAsia="楷体" w:cs="楷体"/>
        <w:sz w:val="21"/>
        <w:szCs w:val="21"/>
      </w:rPr>
    </w:pPr>
    <w:r>
      <w:drawing>
        <wp:inline distT="0" distB="0" distL="0" distR="0">
          <wp:extent cx="438150" cy="438150"/>
          <wp:effectExtent l="0" t="0" r="0" b="0"/>
          <wp:docPr id="3" name="图片 3" descr="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Z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38150" cy="438150"/>
                  </a:xfrm>
                  <a:prstGeom prst="rect">
                    <a:avLst/>
                  </a:prstGeom>
                  <a:noFill/>
                  <a:ln>
                    <a:noFill/>
                  </a:ln>
                  <a:effectLst/>
                </pic:spPr>
              </pic:pic>
            </a:graphicData>
          </a:graphic>
        </wp:inline>
      </w:drawing>
    </w:r>
    <w:r>
      <w:rPr>
        <w:rFonts w:hint="eastAsia" w:ascii="楷体" w:hAnsi="楷体" w:eastAsia="楷体" w:cs="楷体"/>
        <w:sz w:val="21"/>
        <w:szCs w:val="21"/>
      </w:rPr>
      <w:t xml:space="preserve">提供食品生产许可办理全程技术服务   </w:t>
    </w:r>
    <w:r>
      <w:rPr>
        <w:rFonts w:hint="eastAsia" w:ascii="楷体" w:hAnsi="楷体" w:eastAsia="楷体" w:cs="楷体"/>
        <w:sz w:val="21"/>
        <w:szCs w:val="21"/>
      </w:rPr>
      <w:tab/>
    </w:r>
    <w:r>
      <w:rPr>
        <w:rFonts w:hint="eastAsia" w:ascii="楷体" w:hAnsi="楷体" w:eastAsia="楷体" w:cs="楷体"/>
        <w:sz w:val="21"/>
        <w:szCs w:val="21"/>
      </w:rPr>
      <w:t xml:space="preserve">       电话：152 01</w:t>
    </w:r>
    <w:r>
      <w:rPr>
        <w:rFonts w:hint="eastAsia" w:ascii="楷体" w:hAnsi="楷体" w:eastAsia="楷体" w:cs="楷体"/>
        <w:sz w:val="21"/>
        <w:szCs w:val="21"/>
        <w:lang w:val="en-US" w:eastAsia="zh-CN"/>
      </w:rPr>
      <w:t>6</w:t>
    </w:r>
    <w:bookmarkStart w:id="14" w:name="_GoBack"/>
    <w:bookmarkEnd w:id="14"/>
    <w:r>
      <w:rPr>
        <w:rFonts w:hint="eastAsia" w:ascii="楷体" w:hAnsi="楷体" w:eastAsia="楷体" w:cs="楷体"/>
        <w:sz w:val="21"/>
        <w:szCs w:val="21"/>
      </w:rPr>
      <w:t>0 3266（微信同号）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kY2QyODhlNzk1NGE3YTEwZTEzMzM5NDg5MDFkNzEifQ=="/>
  </w:docVars>
  <w:rsids>
    <w:rsidRoot w:val="00CB231E"/>
    <w:rsid w:val="0012622B"/>
    <w:rsid w:val="001314EF"/>
    <w:rsid w:val="00214CDC"/>
    <w:rsid w:val="003661A5"/>
    <w:rsid w:val="003C322E"/>
    <w:rsid w:val="00406DFD"/>
    <w:rsid w:val="004E2BB3"/>
    <w:rsid w:val="00594E26"/>
    <w:rsid w:val="0065422A"/>
    <w:rsid w:val="00670369"/>
    <w:rsid w:val="006C42D2"/>
    <w:rsid w:val="00707C49"/>
    <w:rsid w:val="00827D09"/>
    <w:rsid w:val="008616BF"/>
    <w:rsid w:val="00874C51"/>
    <w:rsid w:val="008C0F1D"/>
    <w:rsid w:val="00B97A88"/>
    <w:rsid w:val="00C53DEA"/>
    <w:rsid w:val="00C57B15"/>
    <w:rsid w:val="00CB231E"/>
    <w:rsid w:val="00E65D29"/>
    <w:rsid w:val="00F37863"/>
    <w:rsid w:val="241D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0"/>
    <w:pPr>
      <w:keepNext/>
      <w:keepLines/>
      <w:spacing w:before="260" w:after="260" w:line="413" w:lineRule="auto"/>
      <w:outlineLvl w:val="1"/>
    </w:pPr>
    <w:rPr>
      <w:rFonts w:ascii="Arial" w:hAnsi="Arial" w:eastAsia="黑体"/>
      <w:b/>
      <w:kern w:val="0"/>
      <w:sz w:val="32"/>
      <w:szCs w:val="20"/>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autoRedefine/>
    <w:unhideWhenUsed/>
    <w:qFormat/>
    <w:uiPriority w:val="39"/>
    <w:pPr>
      <w:ind w:left="840" w:leftChars="400"/>
    </w:p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autoRedefine/>
    <w:unhideWhenUsed/>
    <w:qFormat/>
    <w:uiPriority w:val="39"/>
    <w:pPr>
      <w:ind w:left="420" w:leftChars="200"/>
    </w:pPr>
  </w:style>
  <w:style w:type="paragraph" w:styleId="10">
    <w:name w:val="Body Text 2"/>
    <w:basedOn w:val="1"/>
    <w:link w:val="15"/>
    <w:qFormat/>
    <w:uiPriority w:val="0"/>
    <w:pPr>
      <w:spacing w:after="120" w:line="480" w:lineRule="auto"/>
    </w:p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标题 2 Char"/>
    <w:basedOn w:val="12"/>
    <w:link w:val="3"/>
    <w:qFormat/>
    <w:uiPriority w:val="0"/>
    <w:rPr>
      <w:rFonts w:ascii="Arial" w:hAnsi="Arial" w:eastAsia="黑体" w:cs="Times New Roman"/>
      <w:b/>
      <w:kern w:val="0"/>
      <w:sz w:val="32"/>
      <w:szCs w:val="20"/>
    </w:rPr>
  </w:style>
  <w:style w:type="character" w:customStyle="1" w:styleId="15">
    <w:name w:val="正文文本 2 Char"/>
    <w:basedOn w:val="12"/>
    <w:link w:val="10"/>
    <w:qFormat/>
    <w:uiPriority w:val="0"/>
    <w:rPr>
      <w:rFonts w:ascii="Times New Roman" w:hAnsi="Times New Roman" w:eastAsia="宋体" w:cs="Times New Roman"/>
      <w:szCs w:val="24"/>
    </w:rPr>
  </w:style>
  <w:style w:type="character" w:customStyle="1" w:styleId="16">
    <w:name w:val="页眉 Char"/>
    <w:basedOn w:val="12"/>
    <w:link w:val="8"/>
    <w:qFormat/>
    <w:uiPriority w:val="99"/>
    <w:rPr>
      <w:rFonts w:ascii="Times New Roman" w:hAnsi="Times New Roman" w:eastAsia="宋体" w:cs="Times New Roman"/>
      <w:sz w:val="18"/>
      <w:szCs w:val="18"/>
    </w:rPr>
  </w:style>
  <w:style w:type="character" w:customStyle="1" w:styleId="17">
    <w:name w:val="页脚 Char"/>
    <w:basedOn w:val="12"/>
    <w:link w:val="7"/>
    <w:qFormat/>
    <w:uiPriority w:val="99"/>
    <w:rPr>
      <w:rFonts w:ascii="Times New Roman" w:hAnsi="Times New Roman" w:eastAsia="宋体" w:cs="Times New Roman"/>
      <w:sz w:val="18"/>
      <w:szCs w:val="18"/>
    </w:rPr>
  </w:style>
  <w:style w:type="character" w:customStyle="1" w:styleId="18">
    <w:name w:val="标题 3 Char"/>
    <w:basedOn w:val="12"/>
    <w:link w:val="4"/>
    <w:qFormat/>
    <w:uiPriority w:val="9"/>
    <w:rPr>
      <w:rFonts w:ascii="Times New Roman" w:hAnsi="Times New Roman" w:eastAsia="宋体" w:cs="Times New Roman"/>
      <w:b/>
      <w:bCs/>
      <w:sz w:val="32"/>
      <w:szCs w:val="32"/>
    </w:rPr>
  </w:style>
  <w:style w:type="character" w:customStyle="1" w:styleId="19">
    <w:name w:val="标题 1 Char"/>
    <w:basedOn w:val="12"/>
    <w:link w:val="2"/>
    <w:qFormat/>
    <w:uiPriority w:val="9"/>
    <w:rPr>
      <w:rFonts w:ascii="Times New Roman" w:hAnsi="Times New Roman" w:eastAsia="宋体" w:cs="Times New Roman"/>
      <w:b/>
      <w:bCs/>
      <w:kern w:val="44"/>
      <w:sz w:val="44"/>
      <w:szCs w:val="44"/>
    </w:rPr>
  </w:style>
  <w:style w:type="paragraph" w:customStyle="1" w:styleId="2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1">
    <w:name w:val="批注框文本 Char"/>
    <w:basedOn w:val="12"/>
    <w:link w:val="6"/>
    <w:semiHidden/>
    <w:qFormat/>
    <w:uiPriority w:val="99"/>
    <w:rPr>
      <w:rFonts w:ascii="Times New Roman" w:hAnsi="Times New Roman" w:eastAsia="宋体" w:cs="Times New Roman"/>
      <w:sz w:val="18"/>
      <w:szCs w:val="18"/>
    </w:rPr>
  </w:style>
  <w:style w:type="paragraph" w:customStyle="1" w:styleId="22">
    <w:name w:val="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2006</Words>
  <Characters>2182</Characters>
  <Lines>23</Lines>
  <Paragraphs>6</Paragraphs>
  <TotalTime>39</TotalTime>
  <ScaleCrop>false</ScaleCrop>
  <LinksUpToDate>false</LinksUpToDate>
  <CharactersWithSpaces>2264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2019-06-03T02:00:00Z</dcterms:created>
  <dc:creator>HH</dc:creator>
  <cp:lastModifiedBy>Terry</cp:lastModifiedBy>
  <cp:lastPrinted>2019-06-03T05:39:00Z</cp:lastPrinted>
  <dcterms:modified xsi:type="dcterms:W3CDTF">2024-06-14T03:27:25Z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59BACF0C5156464892866098B18A257F_12</vt:lpwstr>
  </property>
</Properties>
</file>