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504E1" w14:textId="77777777" w:rsidR="00422AC2" w:rsidRPr="00422AC2" w:rsidRDefault="00422AC2" w:rsidP="00422AC2">
      <w:pPr>
        <w:widowControl/>
        <w:spacing w:line="540" w:lineRule="atLeast"/>
        <w:jc w:val="center"/>
        <w:textAlignment w:val="baseline"/>
        <w:outlineLvl w:val="2"/>
        <w:rPr>
          <w:rFonts w:ascii="微软雅黑" w:eastAsia="微软雅黑" w:hAnsi="微软雅黑" w:cs="宋体"/>
          <w:color w:val="000000"/>
          <w:kern w:val="0"/>
          <w:sz w:val="36"/>
          <w:szCs w:val="36"/>
        </w:rPr>
      </w:pPr>
      <w:bookmarkStart w:id="0" w:name="_Hlk146209238"/>
      <w:r w:rsidRPr="00422AC2">
        <w:rPr>
          <w:rFonts w:ascii="微软雅黑" w:eastAsia="微软雅黑" w:hAnsi="微软雅黑" w:cs="宋体" w:hint="eastAsia"/>
          <w:color w:val="000000"/>
          <w:kern w:val="0"/>
          <w:sz w:val="36"/>
          <w:szCs w:val="36"/>
        </w:rPr>
        <w:t>北京市市场监督管理局关于印发轻微违法行为容错纠错清单（第二版）的通知</w:t>
      </w:r>
    </w:p>
    <w:bookmarkEnd w:id="0"/>
    <w:p w14:paraId="3600782E" w14:textId="77777777" w:rsidR="00422AC2" w:rsidRPr="00422AC2" w:rsidRDefault="00422AC2" w:rsidP="00422AC2">
      <w:pPr>
        <w:widowControl/>
        <w:spacing w:line="480" w:lineRule="atLeast"/>
        <w:jc w:val="center"/>
        <w:textAlignment w:val="baseline"/>
        <w:rPr>
          <w:rFonts w:ascii="微软雅黑" w:eastAsia="微软雅黑" w:hAnsi="微软雅黑" w:cs="宋体"/>
          <w:color w:val="404040"/>
          <w:kern w:val="0"/>
          <w:sz w:val="24"/>
          <w:szCs w:val="24"/>
        </w:rPr>
      </w:pPr>
      <w:r w:rsidRPr="00422AC2">
        <w:rPr>
          <w:rFonts w:ascii="宋体" w:eastAsia="宋体" w:hAnsi="宋体" w:cs="宋体" w:hint="eastAsia"/>
          <w:b/>
          <w:bCs/>
          <w:color w:val="404040"/>
          <w:kern w:val="0"/>
          <w:sz w:val="30"/>
          <w:szCs w:val="30"/>
          <w:bdr w:val="none" w:sz="0" w:space="0" w:color="auto" w:frame="1"/>
        </w:rPr>
        <w:t>京市监发〔2023〕62号</w:t>
      </w:r>
    </w:p>
    <w:p w14:paraId="224AE101" w14:textId="77777777" w:rsidR="00422AC2" w:rsidRPr="00422AC2" w:rsidRDefault="00422AC2" w:rsidP="00422AC2">
      <w:pPr>
        <w:widowControl/>
        <w:spacing w:line="480" w:lineRule="atLeast"/>
        <w:jc w:val="left"/>
        <w:textAlignment w:val="baseline"/>
        <w:rPr>
          <w:rFonts w:ascii="微软雅黑" w:eastAsia="微软雅黑" w:hAnsi="微软雅黑" w:cs="宋体"/>
          <w:color w:val="404040"/>
          <w:kern w:val="0"/>
          <w:sz w:val="24"/>
          <w:szCs w:val="24"/>
        </w:rPr>
      </w:pPr>
      <w:r w:rsidRPr="00422AC2">
        <w:rPr>
          <w:rFonts w:ascii="宋体" w:eastAsia="宋体" w:hAnsi="宋体" w:cs="宋体" w:hint="eastAsia"/>
          <w:color w:val="404040"/>
          <w:kern w:val="0"/>
          <w:sz w:val="24"/>
          <w:szCs w:val="24"/>
          <w:bdr w:val="none" w:sz="0" w:space="0" w:color="auto" w:frame="1"/>
        </w:rPr>
        <w:t>市市场监管执法总队，各区市场监管局，北京经济技术开发区商务金融局、综合执法局，房山区燕山市场监管分局，市局机场分局，市局机关各处室，各事业单位：</w:t>
      </w:r>
    </w:p>
    <w:p w14:paraId="2DA6BB41" w14:textId="77777777" w:rsidR="00422AC2" w:rsidRPr="00422AC2" w:rsidRDefault="00422AC2" w:rsidP="00422AC2">
      <w:pPr>
        <w:widowControl/>
        <w:spacing w:line="480" w:lineRule="atLeast"/>
        <w:jc w:val="left"/>
        <w:textAlignment w:val="baseline"/>
        <w:rPr>
          <w:rFonts w:ascii="微软雅黑" w:eastAsia="微软雅黑" w:hAnsi="微软雅黑" w:cs="宋体"/>
          <w:color w:val="404040"/>
          <w:kern w:val="0"/>
          <w:sz w:val="24"/>
          <w:szCs w:val="24"/>
        </w:rPr>
      </w:pPr>
      <w:r w:rsidRPr="00422AC2">
        <w:rPr>
          <w:rFonts w:ascii="宋体" w:eastAsia="宋体" w:hAnsi="宋体" w:cs="宋体" w:hint="eastAsia"/>
          <w:color w:val="404040"/>
          <w:kern w:val="0"/>
          <w:sz w:val="24"/>
          <w:szCs w:val="24"/>
          <w:bdr w:val="none" w:sz="0" w:space="0" w:color="auto" w:frame="1"/>
        </w:rPr>
        <w:t xml:space="preserve">　　为进一步落实《法治政府建设实施纲要（2021-2025年）》，实现执法政治效果、法律效果和社会效果相统一，持续优化营商环境，依据《中华人民共和国行政处罚法》《北京市优化营商环境条例》《市场监督管理行政处罚程序规定》，制定《北京市市场监督管理局轻微违法行为容错纠错清单（第二版）》（以下简称《清单》），现予印发，并提出以下意见，请一并贯彻执行。</w:t>
      </w:r>
    </w:p>
    <w:p w14:paraId="706A88EC" w14:textId="77777777" w:rsidR="00422AC2" w:rsidRPr="00422AC2" w:rsidRDefault="00422AC2" w:rsidP="00422AC2">
      <w:pPr>
        <w:widowControl/>
        <w:spacing w:line="480" w:lineRule="atLeast"/>
        <w:jc w:val="left"/>
        <w:textAlignment w:val="baseline"/>
        <w:rPr>
          <w:rFonts w:ascii="微软雅黑" w:eastAsia="微软雅黑" w:hAnsi="微软雅黑" w:cs="宋体"/>
          <w:color w:val="404040"/>
          <w:kern w:val="0"/>
          <w:sz w:val="24"/>
          <w:szCs w:val="24"/>
        </w:rPr>
      </w:pPr>
      <w:r w:rsidRPr="00422AC2">
        <w:rPr>
          <w:rFonts w:ascii="宋体" w:eastAsia="宋体" w:hAnsi="宋体" w:cs="宋体" w:hint="eastAsia"/>
          <w:color w:val="404040"/>
          <w:kern w:val="0"/>
          <w:sz w:val="24"/>
          <w:szCs w:val="24"/>
          <w:bdr w:val="none" w:sz="0" w:space="0" w:color="auto" w:frame="1"/>
        </w:rPr>
        <w:t xml:space="preserve">　　</w:t>
      </w:r>
      <w:r w:rsidRPr="00422AC2">
        <w:rPr>
          <w:rFonts w:ascii="宋体" w:eastAsia="宋体" w:hAnsi="宋体" w:cs="宋体" w:hint="eastAsia"/>
          <w:b/>
          <w:bCs/>
          <w:color w:val="404040"/>
          <w:kern w:val="0"/>
          <w:sz w:val="24"/>
          <w:szCs w:val="24"/>
          <w:bdr w:val="none" w:sz="0" w:space="0" w:color="auto" w:frame="1"/>
        </w:rPr>
        <w:t>一、基本原则</w:t>
      </w:r>
    </w:p>
    <w:p w14:paraId="4213BD8B" w14:textId="77777777" w:rsidR="00422AC2" w:rsidRPr="00422AC2" w:rsidRDefault="00422AC2" w:rsidP="00422AC2">
      <w:pPr>
        <w:widowControl/>
        <w:spacing w:line="480" w:lineRule="atLeast"/>
        <w:jc w:val="left"/>
        <w:textAlignment w:val="baseline"/>
        <w:rPr>
          <w:rFonts w:ascii="微软雅黑" w:eastAsia="微软雅黑" w:hAnsi="微软雅黑" w:cs="宋体"/>
          <w:color w:val="404040"/>
          <w:kern w:val="0"/>
          <w:sz w:val="24"/>
          <w:szCs w:val="24"/>
        </w:rPr>
      </w:pPr>
      <w:r w:rsidRPr="00422AC2">
        <w:rPr>
          <w:rFonts w:ascii="宋体" w:eastAsia="宋体" w:hAnsi="宋体" w:cs="宋体" w:hint="eastAsia"/>
          <w:color w:val="404040"/>
          <w:kern w:val="0"/>
          <w:sz w:val="24"/>
          <w:szCs w:val="24"/>
          <w:bdr w:val="none" w:sz="0" w:space="0" w:color="auto" w:frame="1"/>
        </w:rPr>
        <w:t xml:space="preserve">　　（一）合法行政原则。坚持依法监管，确保执法有据、程序合法，处理结果符合相关法律规定。对轻微违法行为容错纠错与强化重点领域执法监管均是依法监管的重要内容，是实现公正监管的需要，两者不可偏废。</w:t>
      </w:r>
    </w:p>
    <w:p w14:paraId="0A5B686C" w14:textId="77777777" w:rsidR="00422AC2" w:rsidRPr="00422AC2" w:rsidRDefault="00422AC2" w:rsidP="00422AC2">
      <w:pPr>
        <w:widowControl/>
        <w:spacing w:line="480" w:lineRule="atLeast"/>
        <w:jc w:val="left"/>
        <w:textAlignment w:val="baseline"/>
        <w:rPr>
          <w:rFonts w:ascii="微软雅黑" w:eastAsia="微软雅黑" w:hAnsi="微软雅黑" w:cs="宋体"/>
          <w:color w:val="404040"/>
          <w:kern w:val="0"/>
          <w:sz w:val="24"/>
          <w:szCs w:val="24"/>
        </w:rPr>
      </w:pPr>
      <w:r w:rsidRPr="00422AC2">
        <w:rPr>
          <w:rFonts w:ascii="宋体" w:eastAsia="宋体" w:hAnsi="宋体" w:cs="宋体" w:hint="eastAsia"/>
          <w:color w:val="404040"/>
          <w:kern w:val="0"/>
          <w:sz w:val="24"/>
          <w:szCs w:val="24"/>
          <w:bdr w:val="none" w:sz="0" w:space="0" w:color="auto" w:frame="1"/>
        </w:rPr>
        <w:t xml:space="preserve">　　（二）合理行政原则。以事实为依据，综合考虑违法行为的性质、情节以及社会危害程度，做到过罚相当。对违法行为轻微并及时改正，未造成危害后果的，不予行政处罚；对初次违法且危害后果轻微并及时改正的，可以不予行政处罚。</w:t>
      </w:r>
    </w:p>
    <w:p w14:paraId="6FC1B26D" w14:textId="77777777" w:rsidR="00422AC2" w:rsidRPr="00422AC2" w:rsidRDefault="00422AC2" w:rsidP="00422AC2">
      <w:pPr>
        <w:widowControl/>
        <w:spacing w:line="480" w:lineRule="atLeast"/>
        <w:jc w:val="left"/>
        <w:textAlignment w:val="baseline"/>
        <w:rPr>
          <w:rFonts w:ascii="微软雅黑" w:eastAsia="微软雅黑" w:hAnsi="微软雅黑" w:cs="宋体"/>
          <w:color w:val="404040"/>
          <w:kern w:val="0"/>
          <w:sz w:val="24"/>
          <w:szCs w:val="24"/>
        </w:rPr>
      </w:pPr>
      <w:r w:rsidRPr="00422AC2">
        <w:rPr>
          <w:rFonts w:ascii="宋体" w:eastAsia="宋体" w:hAnsi="宋体" w:cs="宋体" w:hint="eastAsia"/>
          <w:color w:val="404040"/>
          <w:kern w:val="0"/>
          <w:sz w:val="24"/>
          <w:szCs w:val="24"/>
          <w:bdr w:val="none" w:sz="0" w:space="0" w:color="auto" w:frame="1"/>
        </w:rPr>
        <w:t xml:space="preserve">　　（三）处罚和教育相结合原则。对轻微违法行为不予行政处罚的，要广泛运用说服教育、劝导示范、警示告诫、指导约谈等方式，教育、引导、督促市场主体依法合</w:t>
      </w:r>
      <w:proofErr w:type="gramStart"/>
      <w:r w:rsidRPr="00422AC2">
        <w:rPr>
          <w:rFonts w:ascii="宋体" w:eastAsia="宋体" w:hAnsi="宋体" w:cs="宋体" w:hint="eastAsia"/>
          <w:color w:val="404040"/>
          <w:kern w:val="0"/>
          <w:sz w:val="24"/>
          <w:szCs w:val="24"/>
          <w:bdr w:val="none" w:sz="0" w:space="0" w:color="auto" w:frame="1"/>
        </w:rPr>
        <w:t>规</w:t>
      </w:r>
      <w:proofErr w:type="gramEnd"/>
      <w:r w:rsidRPr="00422AC2">
        <w:rPr>
          <w:rFonts w:ascii="宋体" w:eastAsia="宋体" w:hAnsi="宋体" w:cs="宋体" w:hint="eastAsia"/>
          <w:color w:val="404040"/>
          <w:kern w:val="0"/>
          <w:sz w:val="24"/>
          <w:szCs w:val="24"/>
          <w:bdr w:val="none" w:sz="0" w:space="0" w:color="auto" w:frame="1"/>
        </w:rPr>
        <w:t>开展生产经营活动。对于拒不改正或者改正后再犯的，结合违法情节、危害程度，依法处罚，做到宽严相济，保障执法不失力度，彰显温度。</w:t>
      </w:r>
    </w:p>
    <w:p w14:paraId="74E6EC77" w14:textId="77777777" w:rsidR="00422AC2" w:rsidRPr="00422AC2" w:rsidRDefault="00422AC2" w:rsidP="00422AC2">
      <w:pPr>
        <w:widowControl/>
        <w:spacing w:line="480" w:lineRule="atLeast"/>
        <w:jc w:val="left"/>
        <w:textAlignment w:val="baseline"/>
        <w:rPr>
          <w:rFonts w:ascii="微软雅黑" w:eastAsia="微软雅黑" w:hAnsi="微软雅黑" w:cs="宋体"/>
          <w:color w:val="404040"/>
          <w:kern w:val="0"/>
          <w:sz w:val="24"/>
          <w:szCs w:val="24"/>
        </w:rPr>
      </w:pPr>
      <w:r w:rsidRPr="00422AC2">
        <w:rPr>
          <w:rFonts w:ascii="宋体" w:eastAsia="宋体" w:hAnsi="宋体" w:cs="宋体" w:hint="eastAsia"/>
          <w:color w:val="404040"/>
          <w:kern w:val="0"/>
          <w:sz w:val="24"/>
          <w:szCs w:val="24"/>
          <w:bdr w:val="none" w:sz="0" w:space="0" w:color="auto" w:frame="1"/>
        </w:rPr>
        <w:t xml:space="preserve">　　（四）社会共治原则。充分发挥行业协会作用，加强行业规范，督促市场主体加强自律意识，形成政府监督、行业自律、社会参与的良好共治氛围。</w:t>
      </w:r>
    </w:p>
    <w:p w14:paraId="5A0A8E96" w14:textId="77777777" w:rsidR="00422AC2" w:rsidRPr="00422AC2" w:rsidRDefault="00422AC2" w:rsidP="00422AC2">
      <w:pPr>
        <w:widowControl/>
        <w:spacing w:line="480" w:lineRule="atLeast"/>
        <w:jc w:val="left"/>
        <w:textAlignment w:val="baseline"/>
        <w:rPr>
          <w:rFonts w:ascii="微软雅黑" w:eastAsia="微软雅黑" w:hAnsi="微软雅黑" w:cs="宋体"/>
          <w:color w:val="404040"/>
          <w:kern w:val="0"/>
          <w:sz w:val="24"/>
          <w:szCs w:val="24"/>
        </w:rPr>
      </w:pPr>
      <w:r w:rsidRPr="00422AC2">
        <w:rPr>
          <w:rFonts w:ascii="宋体" w:eastAsia="宋体" w:hAnsi="宋体" w:cs="宋体" w:hint="eastAsia"/>
          <w:b/>
          <w:bCs/>
          <w:color w:val="404040"/>
          <w:kern w:val="0"/>
          <w:sz w:val="24"/>
          <w:szCs w:val="24"/>
          <w:bdr w:val="none" w:sz="0" w:space="0" w:color="auto" w:frame="1"/>
        </w:rPr>
        <w:t xml:space="preserve">　　二、适用条件及判定标准</w:t>
      </w:r>
    </w:p>
    <w:p w14:paraId="620CE5FC" w14:textId="77777777" w:rsidR="00422AC2" w:rsidRPr="00422AC2" w:rsidRDefault="00422AC2" w:rsidP="00422AC2">
      <w:pPr>
        <w:widowControl/>
        <w:spacing w:line="480" w:lineRule="atLeast"/>
        <w:jc w:val="left"/>
        <w:textAlignment w:val="baseline"/>
        <w:rPr>
          <w:rFonts w:ascii="微软雅黑" w:eastAsia="微软雅黑" w:hAnsi="微软雅黑" w:cs="宋体"/>
          <w:color w:val="404040"/>
          <w:kern w:val="0"/>
          <w:sz w:val="24"/>
          <w:szCs w:val="24"/>
        </w:rPr>
      </w:pPr>
      <w:r w:rsidRPr="00422AC2">
        <w:rPr>
          <w:rFonts w:ascii="宋体" w:eastAsia="宋体" w:hAnsi="宋体" w:cs="宋体" w:hint="eastAsia"/>
          <w:color w:val="404040"/>
          <w:kern w:val="0"/>
          <w:sz w:val="24"/>
          <w:szCs w:val="24"/>
          <w:bdr w:val="none" w:sz="0" w:space="0" w:color="auto" w:frame="1"/>
        </w:rPr>
        <w:lastRenderedPageBreak/>
        <w:t xml:space="preserve">　　（一）适用条件</w:t>
      </w:r>
    </w:p>
    <w:p w14:paraId="23DFD80E" w14:textId="77777777" w:rsidR="00422AC2" w:rsidRPr="00422AC2" w:rsidRDefault="00422AC2" w:rsidP="00422AC2">
      <w:pPr>
        <w:widowControl/>
        <w:spacing w:line="480" w:lineRule="atLeast"/>
        <w:jc w:val="left"/>
        <w:textAlignment w:val="baseline"/>
        <w:rPr>
          <w:rFonts w:ascii="微软雅黑" w:eastAsia="微软雅黑" w:hAnsi="微软雅黑" w:cs="宋体"/>
          <w:color w:val="404040"/>
          <w:kern w:val="0"/>
          <w:sz w:val="24"/>
          <w:szCs w:val="24"/>
        </w:rPr>
      </w:pPr>
      <w:r w:rsidRPr="00422AC2">
        <w:rPr>
          <w:rFonts w:ascii="宋体" w:eastAsia="宋体" w:hAnsi="宋体" w:cs="宋体" w:hint="eastAsia"/>
          <w:color w:val="404040"/>
          <w:kern w:val="0"/>
          <w:sz w:val="24"/>
          <w:szCs w:val="24"/>
          <w:bdr w:val="none" w:sz="0" w:space="0" w:color="auto" w:frame="1"/>
        </w:rPr>
        <w:t xml:space="preserve">　　</w:t>
      </w:r>
      <w:r w:rsidRPr="00D607B3">
        <w:rPr>
          <w:rFonts w:ascii="宋体" w:eastAsia="宋体" w:hAnsi="宋体" w:cs="宋体" w:hint="eastAsia"/>
          <w:color w:val="FF0000"/>
          <w:kern w:val="0"/>
          <w:sz w:val="24"/>
          <w:szCs w:val="24"/>
          <w:bdr w:val="none" w:sz="0" w:space="0" w:color="auto" w:frame="1"/>
        </w:rPr>
        <w:t>依据《中华人民共和国行政处罚法》第三十三条第一款规定，违法行为轻微并及时改正，没有造成危害后果的，不予行政处罚；初次违法且危害后果轻微并及时改正的，可以不予行政处罚。</w:t>
      </w:r>
    </w:p>
    <w:p w14:paraId="5D704CF4" w14:textId="77777777" w:rsidR="00422AC2" w:rsidRPr="00422AC2" w:rsidRDefault="00422AC2" w:rsidP="00422AC2">
      <w:pPr>
        <w:widowControl/>
        <w:spacing w:line="480" w:lineRule="atLeast"/>
        <w:jc w:val="left"/>
        <w:textAlignment w:val="baseline"/>
        <w:rPr>
          <w:rFonts w:ascii="微软雅黑" w:eastAsia="微软雅黑" w:hAnsi="微软雅黑" w:cs="宋体"/>
          <w:color w:val="404040"/>
          <w:kern w:val="0"/>
          <w:sz w:val="24"/>
          <w:szCs w:val="24"/>
        </w:rPr>
      </w:pPr>
      <w:r w:rsidRPr="00422AC2">
        <w:rPr>
          <w:rFonts w:ascii="宋体" w:eastAsia="宋体" w:hAnsi="宋体" w:cs="宋体" w:hint="eastAsia"/>
          <w:color w:val="404040"/>
          <w:kern w:val="0"/>
          <w:sz w:val="24"/>
          <w:szCs w:val="24"/>
          <w:bdr w:val="none" w:sz="0" w:space="0" w:color="auto" w:frame="1"/>
        </w:rPr>
        <w:t xml:space="preserve">　　（二）判定标准</w:t>
      </w:r>
    </w:p>
    <w:p w14:paraId="38450B80" w14:textId="77777777" w:rsidR="00422AC2" w:rsidRPr="00422AC2" w:rsidRDefault="00422AC2" w:rsidP="00422AC2">
      <w:pPr>
        <w:widowControl/>
        <w:spacing w:line="480" w:lineRule="atLeast"/>
        <w:jc w:val="left"/>
        <w:textAlignment w:val="baseline"/>
        <w:rPr>
          <w:rFonts w:ascii="微软雅黑" w:eastAsia="微软雅黑" w:hAnsi="微软雅黑" w:cs="宋体"/>
          <w:color w:val="404040"/>
          <w:kern w:val="0"/>
          <w:sz w:val="24"/>
          <w:szCs w:val="24"/>
        </w:rPr>
      </w:pPr>
      <w:r w:rsidRPr="00422AC2">
        <w:rPr>
          <w:rFonts w:ascii="宋体" w:eastAsia="宋体" w:hAnsi="宋体" w:cs="宋体" w:hint="eastAsia"/>
          <w:color w:val="404040"/>
          <w:kern w:val="0"/>
          <w:sz w:val="24"/>
          <w:szCs w:val="24"/>
          <w:bdr w:val="none" w:sz="0" w:space="0" w:color="auto" w:frame="1"/>
        </w:rPr>
        <w:t xml:space="preserve">　　对于“违法行为轻微”，应当结合当事人的主观过错、涉案金额或者财物数量，违法行为的社会危害性、发生频次、持续时间，违法行为影响的范围或者对象，以及一定时期内当事人实施的同一类违法行为被行政机关查处情况等因素综合判定。</w:t>
      </w:r>
    </w:p>
    <w:p w14:paraId="4BD705B1" w14:textId="77777777" w:rsidR="00422AC2" w:rsidRPr="00422AC2" w:rsidRDefault="00422AC2" w:rsidP="00422AC2">
      <w:pPr>
        <w:widowControl/>
        <w:spacing w:line="480" w:lineRule="atLeast"/>
        <w:jc w:val="left"/>
        <w:textAlignment w:val="baseline"/>
        <w:rPr>
          <w:rFonts w:ascii="微软雅黑" w:eastAsia="微软雅黑" w:hAnsi="微软雅黑" w:cs="宋体"/>
          <w:color w:val="404040"/>
          <w:kern w:val="0"/>
          <w:sz w:val="24"/>
          <w:szCs w:val="24"/>
        </w:rPr>
      </w:pPr>
      <w:r w:rsidRPr="00422AC2">
        <w:rPr>
          <w:rFonts w:ascii="宋体" w:eastAsia="宋体" w:hAnsi="宋体" w:cs="宋体" w:hint="eastAsia"/>
          <w:color w:val="404040"/>
          <w:kern w:val="0"/>
          <w:sz w:val="24"/>
          <w:szCs w:val="24"/>
          <w:bdr w:val="none" w:sz="0" w:space="0" w:color="auto" w:frame="1"/>
        </w:rPr>
        <w:t xml:space="preserve">　　对于“初次违法”，是指通过询问当事人、查询国家企业信用信息公示系统以及综合执法办案平台等途径，未发现当事人两年内有同一性质违法行为的，可以认定为初次违法。《清单》中有特殊规定的从其规定。</w:t>
      </w:r>
    </w:p>
    <w:p w14:paraId="13022920" w14:textId="77777777" w:rsidR="00422AC2" w:rsidRPr="00422AC2" w:rsidRDefault="00422AC2" w:rsidP="00422AC2">
      <w:pPr>
        <w:widowControl/>
        <w:spacing w:line="480" w:lineRule="atLeast"/>
        <w:jc w:val="left"/>
        <w:textAlignment w:val="baseline"/>
        <w:rPr>
          <w:rFonts w:ascii="微软雅黑" w:eastAsia="微软雅黑" w:hAnsi="微软雅黑" w:cs="宋体"/>
          <w:color w:val="404040"/>
          <w:kern w:val="0"/>
          <w:sz w:val="24"/>
          <w:szCs w:val="24"/>
        </w:rPr>
      </w:pPr>
      <w:r w:rsidRPr="00422AC2">
        <w:rPr>
          <w:rFonts w:ascii="宋体" w:eastAsia="宋体" w:hAnsi="宋体" w:cs="宋体" w:hint="eastAsia"/>
          <w:color w:val="404040"/>
          <w:kern w:val="0"/>
          <w:sz w:val="24"/>
          <w:szCs w:val="24"/>
          <w:bdr w:val="none" w:sz="0" w:space="0" w:color="auto" w:frame="1"/>
        </w:rPr>
        <w:t xml:space="preserve">　　</w:t>
      </w:r>
      <w:r w:rsidRPr="00D607B3">
        <w:rPr>
          <w:rFonts w:ascii="宋体" w:eastAsia="宋体" w:hAnsi="宋体" w:cs="宋体" w:hint="eastAsia"/>
          <w:kern w:val="0"/>
          <w:sz w:val="24"/>
          <w:szCs w:val="24"/>
          <w:bdr w:val="none" w:sz="0" w:space="0" w:color="auto" w:frame="1"/>
        </w:rPr>
        <w:t>对于“没有造成危害后果”和“危害后果轻微”，可以综合考虑当事人的违法行为对社会公共利益、社会生产生活秩序、行政管理秩序，以及公民、法人和其他组织合法权益等方面的损害或者影响程度，包括降低、消除相关损害或者影响的时间、成本、可行性等因素判定。损害或者影响程度可从违法行为持续时间，违法所得，造成的人身伤害、财产损失，对市场秩序的扰乱程度及影响范围等方面综合判定。</w:t>
      </w:r>
      <w:r w:rsidRPr="00D607B3">
        <w:rPr>
          <w:rFonts w:ascii="宋体" w:eastAsia="宋体" w:hAnsi="宋体" w:cs="宋体" w:hint="eastAsia"/>
          <w:color w:val="FF0000"/>
          <w:kern w:val="0"/>
          <w:sz w:val="24"/>
          <w:szCs w:val="24"/>
          <w:bdr w:val="none" w:sz="0" w:space="0" w:color="auto" w:frame="1"/>
        </w:rPr>
        <w:t>违法行为未造成受害人人身伤害、财产损失，也没有违法所得的，可以认定为没有造成危害后果</w:t>
      </w:r>
      <w:r w:rsidRPr="00422AC2">
        <w:rPr>
          <w:rFonts w:ascii="宋体" w:eastAsia="宋体" w:hAnsi="宋体" w:cs="宋体" w:hint="eastAsia"/>
          <w:color w:val="404040"/>
          <w:kern w:val="0"/>
          <w:sz w:val="24"/>
          <w:szCs w:val="24"/>
          <w:bdr w:val="none" w:sz="0" w:space="0" w:color="auto" w:frame="1"/>
        </w:rPr>
        <w:t>；</w:t>
      </w:r>
      <w:r w:rsidRPr="00D02089">
        <w:rPr>
          <w:rFonts w:ascii="宋体" w:eastAsia="宋体" w:hAnsi="宋体" w:cs="宋体" w:hint="eastAsia"/>
          <w:color w:val="FF0000"/>
          <w:kern w:val="0"/>
          <w:sz w:val="24"/>
          <w:szCs w:val="24"/>
          <w:bdr w:val="none" w:sz="0" w:space="0" w:color="auto" w:frame="1"/>
        </w:rPr>
        <w:t>造成受害人较轻程度的人身伤害、财产损失，违法所得金额较小，且已经消除或减轻危害后果的，可以认定为危害后果轻微。</w:t>
      </w:r>
      <w:r w:rsidRPr="00422AC2">
        <w:rPr>
          <w:rFonts w:ascii="宋体" w:eastAsia="宋体" w:hAnsi="宋体" w:cs="宋体" w:hint="eastAsia"/>
          <w:color w:val="404040"/>
          <w:kern w:val="0"/>
          <w:sz w:val="24"/>
          <w:szCs w:val="24"/>
          <w:bdr w:val="none" w:sz="0" w:space="0" w:color="auto" w:frame="1"/>
        </w:rPr>
        <w:t>没有受害人的，违法行为持续时间较短，未造成不良社会影响，也没有任何违法所得的，可以认定为没有造成危害后果；违法行为持续时间较短，造成较轻程度的社会影响，违法所得金额较小，且当事人及时采取措施，消除或者减轻社会影响的，可以认定为危害后果轻微。</w:t>
      </w:r>
    </w:p>
    <w:p w14:paraId="54F07196" w14:textId="77777777" w:rsidR="00422AC2" w:rsidRPr="00422AC2" w:rsidRDefault="00422AC2" w:rsidP="00422AC2">
      <w:pPr>
        <w:widowControl/>
        <w:spacing w:line="480" w:lineRule="atLeast"/>
        <w:jc w:val="left"/>
        <w:textAlignment w:val="baseline"/>
        <w:rPr>
          <w:rFonts w:ascii="微软雅黑" w:eastAsia="微软雅黑" w:hAnsi="微软雅黑" w:cs="宋体"/>
          <w:color w:val="404040"/>
          <w:kern w:val="0"/>
          <w:sz w:val="24"/>
          <w:szCs w:val="24"/>
        </w:rPr>
      </w:pPr>
      <w:r w:rsidRPr="00422AC2">
        <w:rPr>
          <w:rFonts w:ascii="宋体" w:eastAsia="宋体" w:hAnsi="宋体" w:cs="宋体" w:hint="eastAsia"/>
          <w:color w:val="404040"/>
          <w:kern w:val="0"/>
          <w:sz w:val="24"/>
          <w:szCs w:val="24"/>
          <w:bdr w:val="none" w:sz="0" w:space="0" w:color="auto" w:frame="1"/>
        </w:rPr>
        <w:t xml:space="preserve">　　对于“及时改正”可以综合考虑当事人主动改正违法行为并消除违法行为产生的危害后果(相关影响），或者按照行政机关规定的时间和要求予以改正并消除违法行为产生的危害后果（相关影响）等因素判定。</w:t>
      </w:r>
    </w:p>
    <w:p w14:paraId="274273D7" w14:textId="77777777" w:rsidR="00422AC2" w:rsidRPr="00422AC2" w:rsidRDefault="00422AC2" w:rsidP="00422AC2">
      <w:pPr>
        <w:widowControl/>
        <w:spacing w:line="480" w:lineRule="atLeast"/>
        <w:jc w:val="left"/>
        <w:textAlignment w:val="baseline"/>
        <w:rPr>
          <w:rFonts w:ascii="微软雅黑" w:eastAsia="微软雅黑" w:hAnsi="微软雅黑" w:cs="宋体"/>
          <w:color w:val="404040"/>
          <w:kern w:val="0"/>
          <w:sz w:val="24"/>
          <w:szCs w:val="24"/>
        </w:rPr>
      </w:pPr>
      <w:r w:rsidRPr="00422AC2">
        <w:rPr>
          <w:rFonts w:ascii="宋体" w:eastAsia="宋体" w:hAnsi="宋体" w:cs="宋体" w:hint="eastAsia"/>
          <w:b/>
          <w:bCs/>
          <w:color w:val="404040"/>
          <w:kern w:val="0"/>
          <w:sz w:val="24"/>
          <w:szCs w:val="24"/>
          <w:bdr w:val="none" w:sz="0" w:space="0" w:color="auto" w:frame="1"/>
        </w:rPr>
        <w:t xml:space="preserve">　　三、适用程序</w:t>
      </w:r>
    </w:p>
    <w:p w14:paraId="3B62CB9C" w14:textId="77777777" w:rsidR="00422AC2" w:rsidRPr="00422AC2" w:rsidRDefault="00422AC2" w:rsidP="00422AC2">
      <w:pPr>
        <w:widowControl/>
        <w:spacing w:line="480" w:lineRule="atLeast"/>
        <w:jc w:val="left"/>
        <w:textAlignment w:val="baseline"/>
        <w:rPr>
          <w:rFonts w:ascii="微软雅黑" w:eastAsia="微软雅黑" w:hAnsi="微软雅黑" w:cs="宋体"/>
          <w:color w:val="404040"/>
          <w:kern w:val="0"/>
          <w:sz w:val="24"/>
          <w:szCs w:val="24"/>
        </w:rPr>
      </w:pPr>
      <w:r w:rsidRPr="00422AC2">
        <w:rPr>
          <w:rFonts w:ascii="宋体" w:eastAsia="宋体" w:hAnsi="宋体" w:cs="宋体" w:hint="eastAsia"/>
          <w:color w:val="404040"/>
          <w:kern w:val="0"/>
          <w:sz w:val="24"/>
          <w:szCs w:val="24"/>
          <w:bdr w:val="none" w:sz="0" w:space="0" w:color="auto" w:frame="1"/>
        </w:rPr>
        <w:lastRenderedPageBreak/>
        <w:t xml:space="preserve">　　办案单位发现违法行为线索后，应当按照《市场监督管理行政处罚程序规定》开展核查。</w:t>
      </w:r>
    </w:p>
    <w:p w14:paraId="5829E49B" w14:textId="77777777" w:rsidR="00422AC2" w:rsidRPr="00422AC2" w:rsidRDefault="00422AC2" w:rsidP="00422AC2">
      <w:pPr>
        <w:widowControl/>
        <w:spacing w:line="480" w:lineRule="atLeast"/>
        <w:jc w:val="left"/>
        <w:textAlignment w:val="baseline"/>
        <w:rPr>
          <w:rFonts w:ascii="微软雅黑" w:eastAsia="微软雅黑" w:hAnsi="微软雅黑" w:cs="宋体"/>
          <w:color w:val="404040"/>
          <w:kern w:val="0"/>
          <w:sz w:val="24"/>
          <w:szCs w:val="24"/>
        </w:rPr>
      </w:pPr>
      <w:r w:rsidRPr="00422AC2">
        <w:rPr>
          <w:rFonts w:ascii="宋体" w:eastAsia="宋体" w:hAnsi="宋体" w:cs="宋体" w:hint="eastAsia"/>
          <w:color w:val="404040"/>
          <w:kern w:val="0"/>
          <w:sz w:val="24"/>
          <w:szCs w:val="24"/>
          <w:bdr w:val="none" w:sz="0" w:space="0" w:color="auto" w:frame="1"/>
        </w:rPr>
        <w:t xml:space="preserve">　　（一）立案前核查阶段，办案单位查清事实后，符合《市场监督管理行政处罚程序规定》第二十条所列情形的，可以不予立案，但应对当事人采取适当形式督促整改和教育，需要责令改正的应当下达责令改正通知书，可综合运用行政辅导、行政提示、行政告诫、行政建议、行政约谈、行政示范等行政指导方式，积极引导当事人改正违法行为。办案单位应当填写不予立案审批表，阐明核查情况、适用《清单》不予立案的具体理由，报市场监管部门负责人批准。</w:t>
      </w:r>
    </w:p>
    <w:p w14:paraId="5A33EC58" w14:textId="77777777" w:rsidR="00422AC2" w:rsidRPr="00422AC2" w:rsidRDefault="00422AC2" w:rsidP="00422AC2">
      <w:pPr>
        <w:widowControl/>
        <w:spacing w:line="480" w:lineRule="atLeast"/>
        <w:jc w:val="left"/>
        <w:textAlignment w:val="baseline"/>
        <w:rPr>
          <w:rFonts w:ascii="微软雅黑" w:eastAsia="微软雅黑" w:hAnsi="微软雅黑" w:cs="宋体"/>
          <w:color w:val="404040"/>
          <w:kern w:val="0"/>
          <w:sz w:val="24"/>
          <w:szCs w:val="24"/>
        </w:rPr>
      </w:pPr>
      <w:r w:rsidRPr="00422AC2">
        <w:rPr>
          <w:rFonts w:ascii="宋体" w:eastAsia="宋体" w:hAnsi="宋体" w:cs="宋体" w:hint="eastAsia"/>
          <w:color w:val="404040"/>
          <w:kern w:val="0"/>
          <w:sz w:val="24"/>
          <w:szCs w:val="24"/>
          <w:bdr w:val="none" w:sz="0" w:space="0" w:color="auto" w:frame="1"/>
        </w:rPr>
        <w:t xml:space="preserve">　　（二）立案后，办案单位发现当事人违法行为符合不予行政处罚适用条件的，应当撰写案件调查终结报告，填报行政处理决定审批表，阐明调查情况、不予行政处罚的具体理由，经审核，报市场监管部门负责人批准后，制发《不予行政处罚决定书》。结案后按照《市场监督管理行政处罚程序规定》第七十八条的规定予以立卷归档备查。</w:t>
      </w:r>
    </w:p>
    <w:p w14:paraId="14FEC43D" w14:textId="77777777" w:rsidR="00422AC2" w:rsidRPr="00422AC2" w:rsidRDefault="00422AC2" w:rsidP="00422AC2">
      <w:pPr>
        <w:widowControl/>
        <w:spacing w:line="480" w:lineRule="atLeast"/>
        <w:jc w:val="left"/>
        <w:textAlignment w:val="baseline"/>
        <w:rPr>
          <w:rFonts w:ascii="微软雅黑" w:eastAsia="微软雅黑" w:hAnsi="微软雅黑" w:cs="宋体"/>
          <w:color w:val="404040"/>
          <w:kern w:val="0"/>
          <w:sz w:val="24"/>
          <w:szCs w:val="24"/>
        </w:rPr>
      </w:pPr>
      <w:r w:rsidRPr="00422AC2">
        <w:rPr>
          <w:rFonts w:ascii="宋体" w:eastAsia="宋体" w:hAnsi="宋体" w:cs="宋体" w:hint="eastAsia"/>
          <w:color w:val="404040"/>
          <w:kern w:val="0"/>
          <w:sz w:val="24"/>
          <w:szCs w:val="24"/>
          <w:bdr w:val="none" w:sz="0" w:space="0" w:color="auto" w:frame="1"/>
        </w:rPr>
        <w:t xml:space="preserve">　　对于在</w:t>
      </w:r>
      <w:proofErr w:type="gramStart"/>
      <w:r w:rsidRPr="00422AC2">
        <w:rPr>
          <w:rFonts w:ascii="宋体" w:eastAsia="宋体" w:hAnsi="宋体" w:cs="宋体" w:hint="eastAsia"/>
          <w:color w:val="404040"/>
          <w:kern w:val="0"/>
          <w:sz w:val="24"/>
          <w:szCs w:val="24"/>
          <w:bdr w:val="none" w:sz="0" w:space="0" w:color="auto" w:frame="1"/>
        </w:rPr>
        <w:t>清单内但经</w:t>
      </w:r>
      <w:proofErr w:type="gramEnd"/>
      <w:r w:rsidRPr="00422AC2">
        <w:rPr>
          <w:rFonts w:ascii="宋体" w:eastAsia="宋体" w:hAnsi="宋体" w:cs="宋体" w:hint="eastAsia"/>
          <w:color w:val="404040"/>
          <w:kern w:val="0"/>
          <w:sz w:val="24"/>
          <w:szCs w:val="24"/>
          <w:bdr w:val="none" w:sz="0" w:space="0" w:color="auto" w:frame="1"/>
        </w:rPr>
        <w:t>调查核实后认定不符合不予行政处罚情形的案件，办案单位应在立案审批表、案件调查终结报告以及行政处理决定审批表中，阐明未适用不予行政处罚的具体理由。</w:t>
      </w:r>
    </w:p>
    <w:p w14:paraId="0CBB0A97" w14:textId="77777777" w:rsidR="00422AC2" w:rsidRPr="00422AC2" w:rsidRDefault="00422AC2" w:rsidP="00422AC2">
      <w:pPr>
        <w:widowControl/>
        <w:spacing w:line="480" w:lineRule="atLeast"/>
        <w:jc w:val="left"/>
        <w:textAlignment w:val="baseline"/>
        <w:rPr>
          <w:rFonts w:ascii="微软雅黑" w:eastAsia="微软雅黑" w:hAnsi="微软雅黑" w:cs="宋体"/>
          <w:color w:val="404040"/>
          <w:kern w:val="0"/>
          <w:sz w:val="24"/>
          <w:szCs w:val="24"/>
        </w:rPr>
      </w:pPr>
      <w:r w:rsidRPr="00422AC2">
        <w:rPr>
          <w:rFonts w:ascii="宋体" w:eastAsia="宋体" w:hAnsi="宋体" w:cs="宋体" w:hint="eastAsia"/>
          <w:b/>
          <w:bCs/>
          <w:color w:val="404040"/>
          <w:kern w:val="0"/>
          <w:sz w:val="24"/>
          <w:szCs w:val="24"/>
          <w:bdr w:val="none" w:sz="0" w:space="0" w:color="auto" w:frame="1"/>
        </w:rPr>
        <w:t xml:space="preserve">　　四、适用规则</w:t>
      </w:r>
    </w:p>
    <w:p w14:paraId="7E91FFB2" w14:textId="77777777" w:rsidR="00422AC2" w:rsidRPr="00422AC2" w:rsidRDefault="00422AC2" w:rsidP="00422AC2">
      <w:pPr>
        <w:widowControl/>
        <w:spacing w:line="480" w:lineRule="atLeast"/>
        <w:jc w:val="left"/>
        <w:textAlignment w:val="baseline"/>
        <w:rPr>
          <w:rFonts w:ascii="微软雅黑" w:eastAsia="微软雅黑" w:hAnsi="微软雅黑" w:cs="宋体"/>
          <w:color w:val="404040"/>
          <w:kern w:val="0"/>
          <w:sz w:val="24"/>
          <w:szCs w:val="24"/>
        </w:rPr>
      </w:pPr>
      <w:r w:rsidRPr="00422AC2">
        <w:rPr>
          <w:rFonts w:ascii="宋体" w:eastAsia="宋体" w:hAnsi="宋体" w:cs="宋体" w:hint="eastAsia"/>
          <w:color w:val="404040"/>
          <w:kern w:val="0"/>
          <w:sz w:val="24"/>
          <w:szCs w:val="24"/>
          <w:bdr w:val="none" w:sz="0" w:space="0" w:color="auto" w:frame="1"/>
        </w:rPr>
        <w:t xml:space="preserve">　　《清单》是《北京市市场监督管理局行政处罚裁量权适用规定》的具体规范，与《北京市市场监督管理局行政处罚自由裁量基准表》共同构成北京市市场监管行政处罚的裁量基准制度。</w:t>
      </w:r>
    </w:p>
    <w:p w14:paraId="420B3C63" w14:textId="77777777" w:rsidR="00422AC2" w:rsidRPr="00422AC2" w:rsidRDefault="00422AC2" w:rsidP="00422AC2">
      <w:pPr>
        <w:widowControl/>
        <w:spacing w:line="480" w:lineRule="atLeast"/>
        <w:jc w:val="left"/>
        <w:textAlignment w:val="baseline"/>
        <w:rPr>
          <w:rFonts w:ascii="微软雅黑" w:eastAsia="微软雅黑" w:hAnsi="微软雅黑" w:cs="宋体"/>
          <w:color w:val="404040"/>
          <w:kern w:val="0"/>
          <w:sz w:val="24"/>
          <w:szCs w:val="24"/>
        </w:rPr>
      </w:pPr>
      <w:r w:rsidRPr="00422AC2">
        <w:rPr>
          <w:rFonts w:ascii="宋体" w:eastAsia="宋体" w:hAnsi="宋体" w:cs="宋体" w:hint="eastAsia"/>
          <w:color w:val="404040"/>
          <w:kern w:val="0"/>
          <w:sz w:val="24"/>
          <w:szCs w:val="24"/>
          <w:bdr w:val="none" w:sz="0" w:space="0" w:color="auto" w:frame="1"/>
        </w:rPr>
        <w:t xml:space="preserve">　　（一）对于在《清单》内的违法行为，符合适用条件的原则上应适用；对于在</w:t>
      </w:r>
      <w:proofErr w:type="gramStart"/>
      <w:r w:rsidRPr="00422AC2">
        <w:rPr>
          <w:rFonts w:ascii="宋体" w:eastAsia="宋体" w:hAnsi="宋体" w:cs="宋体" w:hint="eastAsia"/>
          <w:color w:val="404040"/>
          <w:kern w:val="0"/>
          <w:sz w:val="24"/>
          <w:szCs w:val="24"/>
          <w:bdr w:val="none" w:sz="0" w:space="0" w:color="auto" w:frame="1"/>
        </w:rPr>
        <w:t>《清单》内但经</w:t>
      </w:r>
      <w:proofErr w:type="gramEnd"/>
      <w:r w:rsidRPr="00422AC2">
        <w:rPr>
          <w:rFonts w:ascii="宋体" w:eastAsia="宋体" w:hAnsi="宋体" w:cs="宋体" w:hint="eastAsia"/>
          <w:color w:val="404040"/>
          <w:kern w:val="0"/>
          <w:sz w:val="24"/>
          <w:szCs w:val="24"/>
          <w:bdr w:val="none" w:sz="0" w:space="0" w:color="auto" w:frame="1"/>
        </w:rPr>
        <w:t>调查核实后认定不符合不予行政处罚情形的案件，符合减轻行政处罚情形的，依法决定减轻行政处罚。</w:t>
      </w:r>
    </w:p>
    <w:p w14:paraId="44186B05" w14:textId="77777777" w:rsidR="00422AC2" w:rsidRPr="00422AC2" w:rsidRDefault="00422AC2" w:rsidP="00422AC2">
      <w:pPr>
        <w:widowControl/>
        <w:spacing w:line="480" w:lineRule="atLeast"/>
        <w:jc w:val="left"/>
        <w:textAlignment w:val="baseline"/>
        <w:rPr>
          <w:rFonts w:ascii="微软雅黑" w:eastAsia="微软雅黑" w:hAnsi="微软雅黑" w:cs="宋体"/>
          <w:color w:val="404040"/>
          <w:kern w:val="0"/>
          <w:sz w:val="24"/>
          <w:szCs w:val="24"/>
        </w:rPr>
      </w:pPr>
      <w:r w:rsidRPr="00422AC2">
        <w:rPr>
          <w:rFonts w:ascii="宋体" w:eastAsia="宋体" w:hAnsi="宋体" w:cs="宋体" w:hint="eastAsia"/>
          <w:color w:val="404040"/>
          <w:kern w:val="0"/>
          <w:sz w:val="24"/>
          <w:szCs w:val="24"/>
          <w:bdr w:val="none" w:sz="0" w:space="0" w:color="auto" w:frame="1"/>
        </w:rPr>
        <w:t xml:space="preserve">　　（二）</w:t>
      </w:r>
      <w:r w:rsidRPr="00D607B3">
        <w:rPr>
          <w:rFonts w:ascii="宋体" w:eastAsia="宋体" w:hAnsi="宋体" w:cs="宋体" w:hint="eastAsia"/>
          <w:color w:val="FF0000"/>
          <w:kern w:val="0"/>
          <w:sz w:val="24"/>
          <w:szCs w:val="24"/>
          <w:bdr w:val="none" w:sz="0" w:space="0" w:color="auto" w:frame="1"/>
        </w:rPr>
        <w:t>针对未列入《清单》的其他违法行为，经核查后认定当事人违法行为的性质、情节、社会危害程度等符合不予行政处罚或减轻行政处罚情形的，依法决定不予行政处罚或减轻行政处罚。</w:t>
      </w:r>
    </w:p>
    <w:p w14:paraId="77CE7C79" w14:textId="77777777" w:rsidR="00422AC2" w:rsidRPr="00422AC2" w:rsidRDefault="00422AC2" w:rsidP="00422AC2">
      <w:pPr>
        <w:widowControl/>
        <w:spacing w:line="480" w:lineRule="atLeast"/>
        <w:jc w:val="left"/>
        <w:textAlignment w:val="baseline"/>
        <w:rPr>
          <w:rFonts w:ascii="微软雅黑" w:eastAsia="微软雅黑" w:hAnsi="微软雅黑" w:cs="宋体"/>
          <w:color w:val="404040"/>
          <w:kern w:val="0"/>
          <w:sz w:val="24"/>
          <w:szCs w:val="24"/>
        </w:rPr>
      </w:pPr>
      <w:r w:rsidRPr="00422AC2">
        <w:rPr>
          <w:rFonts w:ascii="宋体" w:eastAsia="宋体" w:hAnsi="宋体" w:cs="宋体" w:hint="eastAsia"/>
          <w:color w:val="404040"/>
          <w:kern w:val="0"/>
          <w:sz w:val="24"/>
          <w:szCs w:val="24"/>
          <w:bdr w:val="none" w:sz="0" w:space="0" w:color="auto" w:frame="1"/>
        </w:rPr>
        <w:lastRenderedPageBreak/>
        <w:t xml:space="preserve">　　（三）针对同类案件依据同一条款进行减轻行政处罚的，各区局应当结合辖区实际，统一处罚尺度，涉及多个区的，由市局统筹考虑区域差异，本着公平公正的原则，加强指导，避免处罚畸轻畸重，造成不良社会影响。</w:t>
      </w:r>
    </w:p>
    <w:p w14:paraId="478A301B" w14:textId="77777777" w:rsidR="00422AC2" w:rsidRPr="00422AC2" w:rsidRDefault="00422AC2" w:rsidP="00422AC2">
      <w:pPr>
        <w:widowControl/>
        <w:spacing w:line="480" w:lineRule="atLeast"/>
        <w:jc w:val="left"/>
        <w:textAlignment w:val="baseline"/>
        <w:rPr>
          <w:rFonts w:ascii="微软雅黑" w:eastAsia="微软雅黑" w:hAnsi="微软雅黑" w:cs="宋体"/>
          <w:color w:val="404040"/>
          <w:kern w:val="0"/>
          <w:sz w:val="24"/>
          <w:szCs w:val="24"/>
        </w:rPr>
      </w:pPr>
      <w:r w:rsidRPr="00422AC2">
        <w:rPr>
          <w:rFonts w:ascii="宋体" w:eastAsia="宋体" w:hAnsi="宋体" w:cs="宋体" w:hint="eastAsia"/>
          <w:b/>
          <w:bCs/>
          <w:color w:val="404040"/>
          <w:kern w:val="0"/>
          <w:sz w:val="24"/>
          <w:szCs w:val="24"/>
          <w:bdr w:val="none" w:sz="0" w:space="0" w:color="auto" w:frame="1"/>
        </w:rPr>
        <w:t xml:space="preserve">　　五、工作要求</w:t>
      </w:r>
    </w:p>
    <w:p w14:paraId="1B646948" w14:textId="77777777" w:rsidR="00422AC2" w:rsidRPr="00422AC2" w:rsidRDefault="00422AC2" w:rsidP="00422AC2">
      <w:pPr>
        <w:widowControl/>
        <w:spacing w:line="480" w:lineRule="atLeast"/>
        <w:jc w:val="left"/>
        <w:textAlignment w:val="baseline"/>
        <w:rPr>
          <w:rFonts w:ascii="微软雅黑" w:eastAsia="微软雅黑" w:hAnsi="微软雅黑" w:cs="宋体"/>
          <w:color w:val="404040"/>
          <w:kern w:val="0"/>
          <w:sz w:val="24"/>
          <w:szCs w:val="24"/>
        </w:rPr>
      </w:pPr>
      <w:r w:rsidRPr="00422AC2">
        <w:rPr>
          <w:rFonts w:ascii="宋体" w:eastAsia="宋体" w:hAnsi="宋体" w:cs="宋体" w:hint="eastAsia"/>
          <w:color w:val="404040"/>
          <w:kern w:val="0"/>
          <w:sz w:val="24"/>
          <w:szCs w:val="24"/>
          <w:bdr w:val="none" w:sz="0" w:space="0" w:color="auto" w:frame="1"/>
        </w:rPr>
        <w:t xml:space="preserve">　　（一）积极组织实施。各级市场监督管理部门要按照“能用尽用”原则积极适用清单，在查处《清单》中所列违法行为时，应当综合违法事实、性质、情节、社会危害程度等因素，</w:t>
      </w:r>
      <w:proofErr w:type="gramStart"/>
      <w:r w:rsidRPr="00422AC2">
        <w:rPr>
          <w:rFonts w:ascii="宋体" w:eastAsia="宋体" w:hAnsi="宋体" w:cs="宋体" w:hint="eastAsia"/>
          <w:color w:val="404040"/>
          <w:kern w:val="0"/>
          <w:sz w:val="24"/>
          <w:szCs w:val="24"/>
          <w:bdr w:val="none" w:sz="0" w:space="0" w:color="auto" w:frame="1"/>
        </w:rPr>
        <w:t>作出</w:t>
      </w:r>
      <w:proofErr w:type="gramEnd"/>
      <w:r w:rsidRPr="00422AC2">
        <w:rPr>
          <w:rFonts w:ascii="宋体" w:eastAsia="宋体" w:hAnsi="宋体" w:cs="宋体" w:hint="eastAsia"/>
          <w:color w:val="404040"/>
          <w:kern w:val="0"/>
          <w:sz w:val="24"/>
          <w:szCs w:val="24"/>
          <w:bdr w:val="none" w:sz="0" w:space="0" w:color="auto" w:frame="1"/>
        </w:rPr>
        <w:t>处理决定。</w:t>
      </w:r>
    </w:p>
    <w:p w14:paraId="7627B117" w14:textId="77777777" w:rsidR="00422AC2" w:rsidRPr="00422AC2" w:rsidRDefault="00422AC2" w:rsidP="00422AC2">
      <w:pPr>
        <w:widowControl/>
        <w:spacing w:line="480" w:lineRule="atLeast"/>
        <w:jc w:val="left"/>
        <w:textAlignment w:val="baseline"/>
        <w:rPr>
          <w:rFonts w:ascii="微软雅黑" w:eastAsia="微软雅黑" w:hAnsi="微软雅黑" w:cs="宋体"/>
          <w:color w:val="404040"/>
          <w:kern w:val="0"/>
          <w:sz w:val="24"/>
          <w:szCs w:val="24"/>
        </w:rPr>
      </w:pPr>
      <w:r w:rsidRPr="00422AC2">
        <w:rPr>
          <w:rFonts w:ascii="宋体" w:eastAsia="宋体" w:hAnsi="宋体" w:cs="宋体" w:hint="eastAsia"/>
          <w:color w:val="404040"/>
          <w:kern w:val="0"/>
          <w:sz w:val="24"/>
          <w:szCs w:val="24"/>
          <w:bdr w:val="none" w:sz="0" w:space="0" w:color="auto" w:frame="1"/>
        </w:rPr>
        <w:t xml:space="preserve">　　（二）鼓励探索创新。各级市场监督管理部门对新技术、 新产业、新业态、新模式等领域，在坚守质量和安全底线的基础上，留足发展空间，大力推行轻微违法容错纠错制度。</w:t>
      </w:r>
    </w:p>
    <w:p w14:paraId="6BC1B990" w14:textId="77777777" w:rsidR="00422AC2" w:rsidRPr="00422AC2" w:rsidRDefault="00422AC2" w:rsidP="00422AC2">
      <w:pPr>
        <w:widowControl/>
        <w:spacing w:line="480" w:lineRule="atLeast"/>
        <w:jc w:val="left"/>
        <w:textAlignment w:val="baseline"/>
        <w:rPr>
          <w:rFonts w:ascii="微软雅黑" w:eastAsia="微软雅黑" w:hAnsi="微软雅黑" w:cs="宋体"/>
          <w:color w:val="404040"/>
          <w:kern w:val="0"/>
          <w:sz w:val="24"/>
          <w:szCs w:val="24"/>
        </w:rPr>
      </w:pPr>
      <w:r w:rsidRPr="00422AC2">
        <w:rPr>
          <w:rFonts w:ascii="宋体" w:eastAsia="宋体" w:hAnsi="宋体" w:cs="宋体" w:hint="eastAsia"/>
          <w:color w:val="404040"/>
          <w:kern w:val="0"/>
          <w:sz w:val="24"/>
          <w:szCs w:val="24"/>
          <w:bdr w:val="none" w:sz="0" w:space="0" w:color="auto" w:frame="1"/>
        </w:rPr>
        <w:t xml:space="preserve">　　（三）强化指导监督。通过案卷抽查、行政复议等方式对适用《清单》不予行政处罚的案件加强指导，并进行执法监督，对</w:t>
      </w:r>
      <w:proofErr w:type="gramStart"/>
      <w:r w:rsidRPr="00422AC2">
        <w:rPr>
          <w:rFonts w:ascii="宋体" w:eastAsia="宋体" w:hAnsi="宋体" w:cs="宋体" w:hint="eastAsia"/>
          <w:color w:val="404040"/>
          <w:kern w:val="0"/>
          <w:sz w:val="24"/>
          <w:szCs w:val="24"/>
          <w:bdr w:val="none" w:sz="0" w:space="0" w:color="auto" w:frame="1"/>
        </w:rPr>
        <w:t>作出</w:t>
      </w:r>
      <w:proofErr w:type="gramEnd"/>
      <w:r w:rsidRPr="00422AC2">
        <w:rPr>
          <w:rFonts w:ascii="宋体" w:eastAsia="宋体" w:hAnsi="宋体" w:cs="宋体" w:hint="eastAsia"/>
          <w:color w:val="404040"/>
          <w:kern w:val="0"/>
          <w:sz w:val="24"/>
          <w:szCs w:val="24"/>
          <w:bdr w:val="none" w:sz="0" w:space="0" w:color="auto" w:frame="1"/>
        </w:rPr>
        <w:t>不予行政处罚决定认定事实不清或者程序违法的予以纠正，需要追责问责的，根据有关规定处理。</w:t>
      </w:r>
    </w:p>
    <w:p w14:paraId="01F8AD0C" w14:textId="77777777" w:rsidR="00422AC2" w:rsidRPr="00422AC2" w:rsidRDefault="00422AC2" w:rsidP="00422AC2">
      <w:pPr>
        <w:widowControl/>
        <w:spacing w:line="480" w:lineRule="atLeast"/>
        <w:jc w:val="left"/>
        <w:textAlignment w:val="baseline"/>
        <w:rPr>
          <w:rFonts w:ascii="微软雅黑" w:eastAsia="微软雅黑" w:hAnsi="微软雅黑" w:cs="宋体"/>
          <w:color w:val="404040"/>
          <w:kern w:val="0"/>
          <w:sz w:val="24"/>
          <w:szCs w:val="24"/>
        </w:rPr>
      </w:pPr>
      <w:r w:rsidRPr="00422AC2">
        <w:rPr>
          <w:rFonts w:ascii="宋体" w:eastAsia="宋体" w:hAnsi="宋体" w:cs="宋体" w:hint="eastAsia"/>
          <w:color w:val="404040"/>
          <w:kern w:val="0"/>
          <w:sz w:val="24"/>
          <w:szCs w:val="24"/>
          <w:bdr w:val="none" w:sz="0" w:space="0" w:color="auto" w:frame="1"/>
        </w:rPr>
        <w:t xml:space="preserve">　　（四）加强统计分析。各级市场监督管理部门要将适用《清单》案件及时、准确、完整地录入综合执法办案平台，加强对适用《清单》案件的统计分析。同时，注意收集、汇总适用《清单》发现的问题、市场主体的反馈以及典型案例。市局将根据执法实践情况，动态完善《清单》适用范围及条件。</w:t>
      </w:r>
    </w:p>
    <w:p w14:paraId="3C134FD8" w14:textId="77777777" w:rsidR="00422AC2" w:rsidRPr="00422AC2" w:rsidRDefault="00422AC2" w:rsidP="00422AC2">
      <w:pPr>
        <w:widowControl/>
        <w:spacing w:line="480" w:lineRule="atLeast"/>
        <w:jc w:val="left"/>
        <w:textAlignment w:val="baseline"/>
        <w:rPr>
          <w:rFonts w:ascii="微软雅黑" w:eastAsia="微软雅黑" w:hAnsi="微软雅黑" w:cs="宋体"/>
          <w:color w:val="404040"/>
          <w:kern w:val="0"/>
          <w:sz w:val="24"/>
          <w:szCs w:val="24"/>
        </w:rPr>
      </w:pPr>
      <w:r w:rsidRPr="00422AC2">
        <w:rPr>
          <w:rFonts w:ascii="宋体" w:eastAsia="宋体" w:hAnsi="宋体" w:cs="宋体" w:hint="eastAsia"/>
          <w:b/>
          <w:bCs/>
          <w:color w:val="404040"/>
          <w:kern w:val="0"/>
          <w:sz w:val="24"/>
          <w:szCs w:val="24"/>
          <w:bdr w:val="none" w:sz="0" w:space="0" w:color="auto" w:frame="1"/>
        </w:rPr>
        <w:t xml:space="preserve">　　六、其他</w:t>
      </w:r>
    </w:p>
    <w:p w14:paraId="4BEAEAEF" w14:textId="77777777" w:rsidR="00422AC2" w:rsidRPr="00422AC2" w:rsidRDefault="00422AC2" w:rsidP="00422AC2">
      <w:pPr>
        <w:widowControl/>
        <w:spacing w:line="480" w:lineRule="atLeast"/>
        <w:jc w:val="left"/>
        <w:textAlignment w:val="baseline"/>
        <w:rPr>
          <w:rFonts w:ascii="微软雅黑" w:eastAsia="微软雅黑" w:hAnsi="微软雅黑" w:cs="宋体"/>
          <w:color w:val="404040"/>
          <w:kern w:val="0"/>
          <w:sz w:val="24"/>
          <w:szCs w:val="24"/>
        </w:rPr>
      </w:pPr>
      <w:r w:rsidRPr="00422AC2">
        <w:rPr>
          <w:rFonts w:ascii="宋体" w:eastAsia="宋体" w:hAnsi="宋体" w:cs="宋体" w:hint="eastAsia"/>
          <w:color w:val="404040"/>
          <w:kern w:val="0"/>
          <w:sz w:val="24"/>
          <w:szCs w:val="24"/>
          <w:bdr w:val="none" w:sz="0" w:space="0" w:color="auto" w:frame="1"/>
        </w:rPr>
        <w:t xml:space="preserve">　　本《通知》自公布之日起施行，《北京市市场监督管理局关于印发轻微违法行为容错纠错清单的通知》（京市监发〔2020〕99号）同时废止。</w:t>
      </w:r>
    </w:p>
    <w:p w14:paraId="67871458" w14:textId="77777777" w:rsidR="00DE66D8" w:rsidRPr="00422AC2" w:rsidRDefault="00DE66D8"/>
    <w:sectPr w:rsidR="00DE66D8" w:rsidRPr="00422AC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D2ACD" w14:textId="77777777" w:rsidR="00F77408" w:rsidRDefault="00F77408" w:rsidP="00422AC2">
      <w:r>
        <w:separator/>
      </w:r>
    </w:p>
  </w:endnote>
  <w:endnote w:type="continuationSeparator" w:id="0">
    <w:p w14:paraId="36F9F4E1" w14:textId="77777777" w:rsidR="00F77408" w:rsidRDefault="00F77408" w:rsidP="00422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C57F3" w14:textId="77777777" w:rsidR="00F77408" w:rsidRDefault="00F77408" w:rsidP="00422AC2">
      <w:r>
        <w:separator/>
      </w:r>
    </w:p>
  </w:footnote>
  <w:footnote w:type="continuationSeparator" w:id="0">
    <w:p w14:paraId="3907E5AD" w14:textId="77777777" w:rsidR="00F77408" w:rsidRDefault="00F77408" w:rsidP="00422A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4DF"/>
    <w:rsid w:val="002344DF"/>
    <w:rsid w:val="00422AC2"/>
    <w:rsid w:val="005208BB"/>
    <w:rsid w:val="00D02089"/>
    <w:rsid w:val="00D607B3"/>
    <w:rsid w:val="00DE66D8"/>
    <w:rsid w:val="00F774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E6EAB1"/>
  <w15:chartTrackingRefBased/>
  <w15:docId w15:val="{9D8A0FE7-5B0A-4312-B413-255028F96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2AC2"/>
    <w:pPr>
      <w:tabs>
        <w:tab w:val="center" w:pos="4153"/>
        <w:tab w:val="right" w:pos="8306"/>
      </w:tabs>
      <w:snapToGrid w:val="0"/>
      <w:jc w:val="center"/>
    </w:pPr>
    <w:rPr>
      <w:sz w:val="18"/>
      <w:szCs w:val="18"/>
    </w:rPr>
  </w:style>
  <w:style w:type="character" w:customStyle="1" w:styleId="a4">
    <w:name w:val="页眉 字符"/>
    <w:basedOn w:val="a0"/>
    <w:link w:val="a3"/>
    <w:uiPriority w:val="99"/>
    <w:rsid w:val="00422AC2"/>
    <w:rPr>
      <w:sz w:val="18"/>
      <w:szCs w:val="18"/>
    </w:rPr>
  </w:style>
  <w:style w:type="paragraph" w:styleId="a5">
    <w:name w:val="footer"/>
    <w:basedOn w:val="a"/>
    <w:link w:val="a6"/>
    <w:uiPriority w:val="99"/>
    <w:unhideWhenUsed/>
    <w:rsid w:val="00422AC2"/>
    <w:pPr>
      <w:tabs>
        <w:tab w:val="center" w:pos="4153"/>
        <w:tab w:val="right" w:pos="8306"/>
      </w:tabs>
      <w:snapToGrid w:val="0"/>
      <w:jc w:val="left"/>
    </w:pPr>
    <w:rPr>
      <w:sz w:val="18"/>
      <w:szCs w:val="18"/>
    </w:rPr>
  </w:style>
  <w:style w:type="character" w:customStyle="1" w:styleId="a6">
    <w:name w:val="页脚 字符"/>
    <w:basedOn w:val="a0"/>
    <w:link w:val="a5"/>
    <w:uiPriority w:val="99"/>
    <w:rsid w:val="00422AC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169734">
      <w:bodyDiv w:val="1"/>
      <w:marLeft w:val="0"/>
      <w:marRight w:val="0"/>
      <w:marTop w:val="0"/>
      <w:marBottom w:val="0"/>
      <w:divBdr>
        <w:top w:val="none" w:sz="0" w:space="0" w:color="auto"/>
        <w:left w:val="none" w:sz="0" w:space="0" w:color="auto"/>
        <w:bottom w:val="none" w:sz="0" w:space="0" w:color="auto"/>
        <w:right w:val="none" w:sz="0" w:space="0" w:color="auto"/>
      </w:divBdr>
      <w:divsChild>
        <w:div w:id="1448086276">
          <w:marLeft w:val="0"/>
          <w:marRight w:val="0"/>
          <w:marTop w:val="0"/>
          <w:marBottom w:val="0"/>
          <w:divBdr>
            <w:top w:val="none" w:sz="0" w:space="0" w:color="auto"/>
            <w:left w:val="none" w:sz="0" w:space="0" w:color="auto"/>
            <w:bottom w:val="single" w:sz="6" w:space="0" w:color="D9D9D9"/>
            <w:right w:val="none" w:sz="0" w:space="0" w:color="auto"/>
          </w:divBdr>
          <w:divsChild>
            <w:div w:id="214242683">
              <w:marLeft w:val="0"/>
              <w:marRight w:val="0"/>
              <w:marTop w:val="0"/>
              <w:marBottom w:val="0"/>
              <w:divBdr>
                <w:top w:val="none" w:sz="0" w:space="0" w:color="auto"/>
                <w:left w:val="none" w:sz="0" w:space="0" w:color="auto"/>
                <w:bottom w:val="none" w:sz="0" w:space="0" w:color="auto"/>
                <w:right w:val="none" w:sz="0" w:space="0" w:color="auto"/>
              </w:divBdr>
              <w:divsChild>
                <w:div w:id="1700355366">
                  <w:marLeft w:val="0"/>
                  <w:marRight w:val="0"/>
                  <w:marTop w:val="0"/>
                  <w:marBottom w:val="0"/>
                  <w:divBdr>
                    <w:top w:val="none" w:sz="0" w:space="0" w:color="auto"/>
                    <w:left w:val="none" w:sz="0" w:space="0" w:color="auto"/>
                    <w:bottom w:val="none" w:sz="0" w:space="0" w:color="auto"/>
                    <w:right w:val="none" w:sz="0" w:space="0" w:color="auto"/>
                  </w:divBdr>
                  <w:divsChild>
                    <w:div w:id="85422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443354">
              <w:marLeft w:val="0"/>
              <w:marRight w:val="600"/>
              <w:marTop w:val="0"/>
              <w:marBottom w:val="0"/>
              <w:divBdr>
                <w:top w:val="none" w:sz="0" w:space="0" w:color="auto"/>
                <w:left w:val="none" w:sz="0" w:space="0" w:color="auto"/>
                <w:bottom w:val="none" w:sz="0" w:space="0" w:color="auto"/>
                <w:right w:val="none" w:sz="0" w:space="0" w:color="auto"/>
              </w:divBdr>
            </w:div>
          </w:divsChild>
        </w:div>
        <w:div w:id="541945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430</Words>
  <Characters>2457</Characters>
  <Application>Microsoft Office Word</Application>
  <DocSecurity>0</DocSecurity>
  <Lines>20</Lines>
  <Paragraphs>5</Paragraphs>
  <ScaleCrop>false</ScaleCrop>
  <Company/>
  <LinksUpToDate>false</LinksUpToDate>
  <CharactersWithSpaces>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lz z</dc:creator>
  <cp:keywords/>
  <dc:description/>
  <cp:lastModifiedBy>lz z</cp:lastModifiedBy>
  <cp:revision>7</cp:revision>
  <dcterms:created xsi:type="dcterms:W3CDTF">2023-09-21T09:19:00Z</dcterms:created>
  <dcterms:modified xsi:type="dcterms:W3CDTF">2023-09-22T09:14:00Z</dcterms:modified>
</cp:coreProperties>
</file>