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EC80" w14:textId="77777777" w:rsidR="00262C84" w:rsidRPr="00262C84" w:rsidRDefault="00262C84" w:rsidP="00262C8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2011年第174号</w:t>
      </w:r>
    </w:p>
    <w:p w14:paraId="5710CE3A" w14:textId="77777777" w:rsidR="00262C84" w:rsidRPr="00262C84" w:rsidRDefault="00262C84" w:rsidP="00262C8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关于批准对</w:t>
      </w:r>
      <w:proofErr w:type="gramStart"/>
      <w:r w:rsidRPr="00262C84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辽中寒富苹果</w:t>
      </w:r>
      <w:proofErr w:type="gramEnd"/>
      <w:r w:rsidRPr="00262C84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、辽中鲫鱼、</w:t>
      </w:r>
    </w:p>
    <w:p w14:paraId="3AC47E48" w14:textId="77777777" w:rsidR="00262C84" w:rsidRPr="00262C84" w:rsidRDefault="00262C84" w:rsidP="00262C8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罗田苍术、罗田金银花、蕲春酸米粉</w:t>
      </w:r>
    </w:p>
    <w:p w14:paraId="1F2D699F" w14:textId="77777777" w:rsidR="00262C84" w:rsidRPr="00262C84" w:rsidRDefault="00262C84" w:rsidP="00262C8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28"/>
          <w:szCs w:val="28"/>
        </w:rPr>
        <w:t>实施地理标志产品保护的公告</w:t>
      </w:r>
    </w:p>
    <w:p w14:paraId="2C39CDF5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根据《地理标志产品保护规定》，国家质检总局组织专家对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辽中寒富苹果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、辽中鲫鱼、罗田苍术（罗苍）、罗田金银花、蕲春酸米粉地理标志产品保护申请进行审查。经审查合格，批准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辽中寒富苹果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、辽中鲫鱼、罗田苍术（罗苍）、罗田金银花、蕲春酸米粉为地理标志保护产品，自即日起实施保护。</w:t>
      </w:r>
    </w:p>
    <w:p w14:paraId="409EF7A3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一、</w:t>
      </w:r>
      <w:proofErr w:type="gramStart"/>
      <w:r w:rsidRPr="00262C8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辽中寒富苹果</w:t>
      </w:r>
      <w:proofErr w:type="gramEnd"/>
    </w:p>
    <w:p w14:paraId="2D8EF491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60493C09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辽中寒富苹果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产地范围为辽宁省辽中县现辖行政区域。</w:t>
      </w:r>
    </w:p>
    <w:p w14:paraId="74910B8B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7B74D15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辽中寒富苹果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产地范围内的生产者，可向辽宁省辽中县质量技术监督局提出使用“地理标志产品专用标志”的申请，经辽宁省质量技术监督局审核，报国家质检总局核准后予以公告。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辽中寒富苹果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的法定检测机构由辽宁省质量技术监督局负责指定。</w:t>
      </w:r>
    </w:p>
    <w:p w14:paraId="4B912FB5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（三）质量技术要求（见附件1）。</w:t>
      </w:r>
    </w:p>
    <w:p w14:paraId="1BE018E2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二、辽中鲫鱼</w:t>
      </w:r>
    </w:p>
    <w:p w14:paraId="7F275FAD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48E7E4A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辽中鲫鱼产地范围为辽宁省辽中县现辖行政区域。</w:t>
      </w:r>
    </w:p>
    <w:p w14:paraId="098F9BE7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655C972D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鲫鱼产地范围内的生产者，可向辽宁省辽中县质量技术监督局提出使用“地理标志产品专用标志”的申请，经辽宁省质量技术监督局审核，报国家质检总局核准后予以公告。辽中鲫鱼的法定检测机构由辽宁省质量技术监督局负责指定。</w:t>
      </w:r>
    </w:p>
    <w:p w14:paraId="2C208446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767F2C9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三、罗田苍术（罗苍）</w:t>
      </w:r>
    </w:p>
    <w:p w14:paraId="07DFBCA3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2D5469D8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罗田苍术（罗苍）产地范围为湖北省罗田县胜利镇、河铺镇、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九资河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镇、白庙河乡、大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崎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乡、平湖乡、三里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畈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镇、匡河乡、凤山镇、大河岸镇10个乡镇，天堂寨、薄刀锋、青苔关、黄狮寨4个国营林场现辖行政区域。</w:t>
      </w:r>
    </w:p>
    <w:p w14:paraId="1A6D58E4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6FF7D900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罗田苍术（罗苍）产地范围内的生产者，可向湖北省罗田县质量技术监督局提出使用“地理标志产品专用标志”的申请，经湖北省质量技术监督局审核，报国家质检总局核准后予以公告。罗田苍术（罗苍）的法定检测机构由湖北省质量技术监督局负责指定。</w:t>
      </w:r>
    </w:p>
    <w:p w14:paraId="124CBB5B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24BC4A55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四、罗田金银花</w:t>
      </w:r>
    </w:p>
    <w:p w14:paraId="667C622A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（一）产地范围。</w:t>
      </w:r>
    </w:p>
    <w:p w14:paraId="4CCEC371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罗田金银花产地范围为湖北省罗田县胜利镇、河铺镇、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九资河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镇、白庙河乡、大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崎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乡、平湖乡、三里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畈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镇、匡河乡、凤山镇、大河岸镇、白莲河乡、骆驼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坳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镇12个乡镇，天堂寨、薄刀锋、青苔关、黄狮寨4个国营林场现辖行政区域。</w:t>
      </w:r>
    </w:p>
    <w:p w14:paraId="332CAC41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3D90A29" w14:textId="77777777" w:rsidR="00262C84" w:rsidRPr="00262C84" w:rsidRDefault="00262C84" w:rsidP="00262C84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田金银花产地范围内的生产者，可向湖北省罗田县质量技术监督局提出使用“地理标志产品专用标志”的申请，经湖北省质量技术监督局审核，报国家质检总局核准后予以公告。罗田金银花的法定检测机构由湖北省质量技术监督局负责指定。</w:t>
      </w:r>
    </w:p>
    <w:p w14:paraId="4867AAD9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4C122C82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五、蕲春酸米粉</w:t>
      </w:r>
    </w:p>
    <w:p w14:paraId="704263B8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（一）产地范围。</w:t>
      </w:r>
    </w:p>
    <w:p w14:paraId="3DF88AA5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蕲春酸米粉产地范围为湖北省蕲春县蕲州镇、八里湖街道办事处、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赤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东镇、漕河镇、横车镇、彭思镇、管窑镇、株林镇、刘河镇、狮子镇、青石镇、向桥乡、张</w:t>
      </w:r>
      <w:r w:rsidRPr="00262C8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塝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镇、檀林镇、大同镇15个乡镇街道办事处现辖行政区域。</w:t>
      </w:r>
    </w:p>
    <w:p w14:paraId="02EBBF13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290DFB4B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蕲春酸米粉产地范围内的生产者，可向湖北省蕲春县质量技术监督局提出使用“地理标志产品专用标志”的申请，经湖北省质量技术监督局审核，报国家质检总局核准后予以公告。蕲春酸米粉的法定检测机构由湖北省质量技术监督局负责指定。</w:t>
      </w:r>
    </w:p>
    <w:p w14:paraId="186E395A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579AF8A7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6F41F907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辽中寒富苹果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质量技术要求</w:t>
      </w:r>
    </w:p>
    <w:p w14:paraId="50FB83FE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附件：2.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辽中鲫鱼质量技术要求</w:t>
      </w:r>
    </w:p>
    <w:p w14:paraId="5C038A41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附件：3.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罗田苍术（罗苍）质量技术要求</w:t>
      </w:r>
    </w:p>
    <w:p w14:paraId="0EDBB76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附件：4.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罗田金银花质量技术要求</w:t>
      </w:r>
    </w:p>
    <w:p w14:paraId="1E18CC4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附件：5.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蕲春酸米粉质量技术要求</w:t>
      </w:r>
    </w:p>
    <w:p w14:paraId="3862A1E8" w14:textId="77777777" w:rsidR="00262C84" w:rsidRPr="00262C84" w:rsidRDefault="00262C84" w:rsidP="00262C84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二</w:t>
      </w:r>
      <w:r w:rsidRPr="00262C8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一一年十一月三十日</w:t>
      </w:r>
    </w:p>
    <w:p w14:paraId="3AEA0564" w14:textId="77777777" w:rsidR="00262C84" w:rsidRPr="00262C84" w:rsidRDefault="00262C84" w:rsidP="00262C84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62C84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3EDDAB70" w14:textId="77777777" w:rsidR="00262C84" w:rsidRPr="00262C84" w:rsidRDefault="00262C84" w:rsidP="00262C8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附件1：</w:t>
      </w:r>
    </w:p>
    <w:p w14:paraId="5906C6EC" w14:textId="77777777" w:rsidR="00262C84" w:rsidRPr="00262C84" w:rsidRDefault="00262C84" w:rsidP="00262C8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辽中寒富苹果</w:t>
      </w:r>
      <w:proofErr w:type="gramEnd"/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质量技术要求</w:t>
      </w:r>
    </w:p>
    <w:p w14:paraId="740A2067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4389F2F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寒富。</w:t>
      </w:r>
    </w:p>
    <w:p w14:paraId="1E3C09EA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055115B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土壤质地为壤土或沙壤土，土层厚度不低于60cm，土壤pH值6.5至7.5，有机质含量≥1.5%。</w:t>
      </w:r>
    </w:p>
    <w:p w14:paraId="5A877E23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1AFEF9C2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1．育苗：以山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丁子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为基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砧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采用嫁接方法育苗。</w:t>
      </w:r>
    </w:p>
    <w:p w14:paraId="42C03EB3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2．栽植：栽植时间为春季4月上中旬，栽植密度为每公顷栽植株数≤1665株。</w:t>
      </w:r>
    </w:p>
    <w:p w14:paraId="64322DD8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3．施肥：每年每公顷施入腐熟有机肥≥30吨。</w:t>
      </w:r>
    </w:p>
    <w:p w14:paraId="7415A8FB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4．花果管理：每公顷产量≤30吨。</w:t>
      </w:r>
    </w:p>
    <w:p w14:paraId="7E00AC80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5．环境、安全要求：农药、化肥等使用必须符合国家的相关规定，不得污染环境。</w:t>
      </w:r>
    </w:p>
    <w:p w14:paraId="7AE6AC7F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7E748A08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果实种子变褐色、可溶性固形物达到15%以上时开始采摘。</w:t>
      </w:r>
    </w:p>
    <w:p w14:paraId="57E04586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51D7FFD1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1．感官特色：果实短圆柱形，彩色片状鲜红，全面着色；肉质爽脆，酸甜适口。</w:t>
      </w:r>
    </w:p>
    <w:p w14:paraId="667DE278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2．理化指标：单果重≥250g，可溶性固形物含量≥15%，可滴定酸含量在0.3%至0.35%之间。</w:t>
      </w:r>
    </w:p>
    <w:p w14:paraId="066604DE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12D56203" w14:textId="77777777" w:rsidR="00262C84" w:rsidRPr="00262C84" w:rsidRDefault="00262C84" w:rsidP="00262C84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62C84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1F1DCAC2" w14:textId="77777777" w:rsidR="00262C84" w:rsidRPr="00262C84" w:rsidRDefault="00262C84" w:rsidP="00262C8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附件2：</w:t>
      </w:r>
    </w:p>
    <w:p w14:paraId="54F83AC2" w14:textId="77777777" w:rsidR="00262C84" w:rsidRPr="00262C84" w:rsidRDefault="00262C84" w:rsidP="00262C8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辽中鲫鱼质量技术要求</w:t>
      </w:r>
    </w:p>
    <w:p w14:paraId="51F30CDA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7440E201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当地原生鲫鱼（Carassius auratus）。</w:t>
      </w:r>
    </w:p>
    <w:p w14:paraId="782B4642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（二）环境条件。</w:t>
      </w:r>
    </w:p>
    <w:p w14:paraId="2F334298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水源为辽河、蒲河水系的水，水质清新，符合国家渔业水质标准的要求，水深1.5m至2.0m，溶氧量≥4.0mg/L，pH值7.0至8.5，土质为壤土。</w:t>
      </w:r>
    </w:p>
    <w:p w14:paraId="5C8E9B5B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（三）池塘养殖。</w:t>
      </w:r>
    </w:p>
    <w:p w14:paraId="65EADF9A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1．鱼苗来源：来源于当地国家指定鱼苗繁育场。</w:t>
      </w:r>
    </w:p>
    <w:p w14:paraId="7E910636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2．鱼种放养：放养时间为5月，放养规格尾重≥50g，亩放量2500至3000尾。</w:t>
      </w:r>
    </w:p>
    <w:p w14:paraId="1CA83BB5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3．养殖周期：18个月以上。</w:t>
      </w:r>
    </w:p>
    <w:p w14:paraId="7D074C6B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4．饲料：投喂配合颗粒饲料，其粗蛋白含量为32%至35%。</w:t>
      </w:r>
    </w:p>
    <w:p w14:paraId="1C0B9185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5．环境、安全要求：饲养环境、疫情疫病的防治与控制必须执行国家相关规定，不得污染环境。</w:t>
      </w:r>
    </w:p>
    <w:p w14:paraId="02DA5D7B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（四）捕捞。</w:t>
      </w:r>
    </w:p>
    <w:p w14:paraId="0E40FA13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起捕时间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为11月，商品鱼规格尾重≥350g。</w:t>
      </w:r>
    </w:p>
    <w:p w14:paraId="6DC65BD5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6DBDDC4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1．感官特色：鱼体背部呈灰黑色，鳞片紧密，肉质细嫩，肉味鲜美。</w:t>
      </w:r>
    </w:p>
    <w:p w14:paraId="27B9AC20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2．理化指标：每百克鱼肉中含蛋白质≥16.0g，脂肪≥1.0g。</w:t>
      </w:r>
    </w:p>
    <w:p w14:paraId="190D10FC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安全及其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2551405B" w14:textId="77777777" w:rsidR="00262C84" w:rsidRPr="00262C84" w:rsidRDefault="00262C84" w:rsidP="00262C84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62C84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391EAE5D" w14:textId="77777777" w:rsidR="00262C84" w:rsidRPr="00262C84" w:rsidRDefault="00262C84" w:rsidP="00262C8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附件3：</w:t>
      </w:r>
    </w:p>
    <w:p w14:paraId="6913EE50" w14:textId="77777777" w:rsidR="00262C84" w:rsidRPr="00262C84" w:rsidRDefault="00262C84" w:rsidP="00262C8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罗田苍术（罗苍）质量技术要求</w:t>
      </w:r>
    </w:p>
    <w:p w14:paraId="3CAA6CAC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7117D4C1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茅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苍术（南苍术）[</w:t>
      </w:r>
      <w:proofErr w:type="spell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Atractylodes</w:t>
      </w:r>
      <w:proofErr w:type="spell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lancea</w:t>
      </w:r>
      <w:proofErr w:type="spell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</w:t>
      </w:r>
      <w:proofErr w:type="spell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Thunb</w:t>
      </w:r>
      <w:proofErr w:type="spell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.）DC]。</w:t>
      </w:r>
    </w:p>
    <w:p w14:paraId="3A49DAE3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3E5F0A29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保护区范围内海拔200m至800m的丘陵及低、中山地区，土壤类型为黄棕壤，有机质含量≥0.8%，土壤pH值5.0至6.0。</w:t>
      </w:r>
    </w:p>
    <w:p w14:paraId="5F159C9C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5B260515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1．繁殖方法：采用种子繁殖或种根茎繁殖。</w:t>
      </w:r>
    </w:p>
    <w:p w14:paraId="5C9DCC7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2．栽植时间：种子繁殖在3月下旬至4月上旬，种根茎繁殖在10月底至12月底。</w:t>
      </w:r>
    </w:p>
    <w:p w14:paraId="2CBB041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3．栽植密度：每亩约1.2万株。</w:t>
      </w:r>
    </w:p>
    <w:p w14:paraId="1D99E6E4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4．环境、安全要求：农药、化肥等使用必须符合国家的相关规定，不得污染环境。</w:t>
      </w:r>
    </w:p>
    <w:p w14:paraId="343B7333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67BF321C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1．采收时期：为10月下旬至11月中旬。种子繁殖：移栽后生长一年至两年即可起收。根茎繁殖：移栽后生长三年即可起收。</w:t>
      </w:r>
    </w:p>
    <w:p w14:paraId="2CF23A0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2．采后处理：收获后不得堆积存放，应先摊放在晒席上晒3至5天，待须根干燥时拢堆，用稻草作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燃料烧燎1至2分钟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然后放撞笼中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反复摇撞，擦去外皮、须根，再晒3至5天，收回，在袋内密封一天，最后取出晒干，含水量不得超过13%。</w:t>
      </w:r>
    </w:p>
    <w:p w14:paraId="63AA1BC7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0FF88254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1．感官特色：呈团块状，表面灰棕色，有皱纹、横曲纹及残留须根，顶端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具茎痕或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残留茎基。质坚实，断面黄白色，“朱砂点”多，香味浓郁。</w:t>
      </w:r>
    </w:p>
    <w:p w14:paraId="4BAC8C9C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68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3432"/>
      </w:tblGrid>
      <w:tr w:rsidR="00262C84" w:rsidRPr="00262C84" w14:paraId="454C46E1" w14:textId="77777777" w:rsidTr="00262C84">
        <w:trPr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B0A13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E46BC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262C84" w:rsidRPr="00262C84" w14:paraId="00329DD1" w14:textId="77777777" w:rsidTr="00262C84">
        <w:trPr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80281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苍术素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4BD65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≥0.3%</w:t>
            </w:r>
          </w:p>
        </w:tc>
      </w:tr>
      <w:tr w:rsidR="00262C84" w:rsidRPr="00262C84" w14:paraId="63E080C1" w14:textId="77777777" w:rsidTr="00262C84">
        <w:trPr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D1166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挥发油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151EB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≥7.0%</w:t>
            </w:r>
          </w:p>
        </w:tc>
      </w:tr>
      <w:tr w:rsidR="00262C84" w:rsidRPr="00262C84" w14:paraId="2ACE898D" w14:textId="77777777" w:rsidTr="00262C84">
        <w:trPr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86AE5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水提取物得率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938E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≥14.0</w:t>
            </w:r>
          </w:p>
        </w:tc>
      </w:tr>
    </w:tbl>
    <w:p w14:paraId="507FAD54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4D2957D1" w14:textId="77777777" w:rsidR="00262C84" w:rsidRPr="00262C84" w:rsidRDefault="00262C84" w:rsidP="00262C84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62C84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461AC0C5" w14:textId="77777777" w:rsidR="00262C84" w:rsidRPr="00262C84" w:rsidRDefault="00262C84" w:rsidP="00262C8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附件4：</w:t>
      </w:r>
    </w:p>
    <w:p w14:paraId="0B622939" w14:textId="77777777" w:rsidR="00262C84" w:rsidRPr="00262C84" w:rsidRDefault="00262C84" w:rsidP="00262C8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罗田金银花质量技术要求</w:t>
      </w:r>
    </w:p>
    <w:p w14:paraId="4FD43983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（一）种源。</w:t>
      </w:r>
    </w:p>
    <w:p w14:paraId="1BAF2D36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盘叶忍冬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（Lonicera </w:t>
      </w:r>
      <w:proofErr w:type="spell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tragophylla</w:t>
      </w:r>
      <w:proofErr w:type="spell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 xml:space="preserve"> </w:t>
      </w:r>
      <w:proofErr w:type="spell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Hemsl</w:t>
      </w:r>
      <w:proofErr w:type="spell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）。</w:t>
      </w:r>
    </w:p>
    <w:p w14:paraId="2A662332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2B60FFF2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保护区范围内海拔600m至1200m的山区和丘陵地带，土壤类型为土质疏松的泥沙土，有机质含量≥0.8%，土壤pH值5.0至6.0。</w:t>
      </w:r>
    </w:p>
    <w:p w14:paraId="4347A508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2E92EDA3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1．繁殖方法：采用种子繁殖或扦插繁殖。</w:t>
      </w:r>
    </w:p>
    <w:p w14:paraId="55B355DD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2．栽植时间：种子繁殖在4月，扦插繁殖在夏秋阴雨天气进行。</w:t>
      </w:r>
    </w:p>
    <w:p w14:paraId="5BF1DC58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3．栽植密度：种子繁殖每1000m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用种子≥2kg，扦插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繁殖按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行距160cm至180cm、株距150cm至170cm挖穴，每穴插5至6根插条。</w:t>
      </w:r>
    </w:p>
    <w:p w14:paraId="689F0CBC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4．环境、安全要求：农药、化肥等使用必须符合国家的相关规定，不得污染环境。</w:t>
      </w:r>
    </w:p>
    <w:p w14:paraId="38B8704C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16B8F1F2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1．采收时期：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白蕾前期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，清晨和商务采收，在太阳落山之前结束。</w:t>
      </w:r>
    </w:p>
    <w:p w14:paraId="50269EB0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2．采后处理：收获后不得堆积存放，应放在石块或竹席上暴晒，或者放在烘炉内烘干。含水量不得超过12%。</w:t>
      </w:r>
    </w:p>
    <w:p w14:paraId="74A2B49B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20F78304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1．感官特色：金黄色，颜色比其它品种金银花略深；花萼短小，萼筒≥2mm，无毛，华冠唇形，花蕾长3cm至5cm；香气浓郁。</w:t>
      </w:r>
    </w:p>
    <w:p w14:paraId="5269E8B9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68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3432"/>
      </w:tblGrid>
      <w:tr w:rsidR="00262C84" w:rsidRPr="00262C84" w14:paraId="048EAC3B" w14:textId="77777777" w:rsidTr="00262C84">
        <w:trPr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EADB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BB1BD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262C84" w:rsidRPr="00262C84" w14:paraId="1931B487" w14:textId="77777777" w:rsidTr="00262C84">
        <w:trPr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1FD9E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绿原酸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B7A5A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≥5%</w:t>
            </w:r>
          </w:p>
        </w:tc>
      </w:tr>
      <w:tr w:rsidR="00262C84" w:rsidRPr="00262C84" w14:paraId="046DAEB9" w14:textId="77777777" w:rsidTr="00262C84">
        <w:trPr>
          <w:jc w:val="center"/>
        </w:trPr>
        <w:tc>
          <w:tcPr>
            <w:tcW w:w="3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4CC0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木樨草</w:t>
            </w:r>
            <w:proofErr w:type="gramStart"/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苷</w:t>
            </w:r>
            <w:proofErr w:type="gramEnd"/>
          </w:p>
        </w:tc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33F3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≥0.1%</w:t>
            </w:r>
          </w:p>
        </w:tc>
      </w:tr>
    </w:tbl>
    <w:p w14:paraId="7ED4A095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p w14:paraId="3E2168DE" w14:textId="77777777" w:rsidR="00262C84" w:rsidRPr="00262C84" w:rsidRDefault="00262C84" w:rsidP="00262C84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262C84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2C0E67D" w14:textId="77777777" w:rsidR="00262C84" w:rsidRPr="00262C84" w:rsidRDefault="00262C84" w:rsidP="00262C8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附件5：</w:t>
      </w:r>
    </w:p>
    <w:p w14:paraId="5D571B15" w14:textId="77777777" w:rsidR="00262C84" w:rsidRPr="00262C84" w:rsidRDefault="00262C84" w:rsidP="00262C84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蕲春酸米粉质量技术要求</w:t>
      </w:r>
    </w:p>
    <w:p w14:paraId="71B6CE04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（一）主要原料。</w:t>
      </w:r>
    </w:p>
    <w:p w14:paraId="0D0A640C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1．早籼米：保护区范围内生产的早籼稻，储存一年以上三年以下，直链淀粉含量18%至25%。</w:t>
      </w:r>
    </w:p>
    <w:p w14:paraId="62ACC5B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2．生产用水：保护区内的地下水，水质符合国家饮用水标准。</w:t>
      </w:r>
    </w:p>
    <w:p w14:paraId="192B22BB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（二）加工工艺。</w:t>
      </w:r>
    </w:p>
    <w:p w14:paraId="26E01A74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原料清洗→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窖米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→磨浆→窖浆→滤浆→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捏团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→蒸制→打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焐粑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→压榨成型→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煮粉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→冷却→晒干→成品。</w:t>
      </w:r>
    </w:p>
    <w:p w14:paraId="7E63A8A8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（三）加工要点。</w:t>
      </w:r>
    </w:p>
    <w:p w14:paraId="504A3109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1．窖米：采用陶瓷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缸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自然浸泡发酵，夏季发酵时间6至8天，冬季发酵时间14至16天，春秋季发酵时间9至11天。</w:t>
      </w:r>
    </w:p>
    <w:p w14:paraId="494817C9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2．窖浆：将磨好的米浆装入陶瓷缸内窖浆，夏季窖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浆时间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为19至21天，冬季29至30天，春秋季24至26天。</w:t>
      </w:r>
    </w:p>
    <w:p w14:paraId="6DC55AF9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3．滤浆：采用布袋滤浆分离。</w:t>
      </w:r>
    </w:p>
    <w:p w14:paraId="4740044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4．蒸制：将放有粉团的蒸笼放置于已沸腾开水的容器内，蒸制时间30至35分钟，蒸煮至熟透。</w:t>
      </w:r>
    </w:p>
    <w:p w14:paraId="7DF21C4B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5．打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：将熟透的粉团冷却后反复揉搓，充分拌匀，做成粉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团。</w:t>
      </w:r>
    </w:p>
    <w:p w14:paraId="4C346208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6．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焐粑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：将粉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粑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团放入醒发箱中醒发，醒发时间1至2小时，醒发温度25℃至30℃。</w:t>
      </w:r>
    </w:p>
    <w:p w14:paraId="10A19F41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7．晒干：采用自然干燥，水分≤14.5%</w:t>
      </w:r>
    </w:p>
    <w:p w14:paraId="23674BFE" w14:textId="77777777" w:rsidR="00262C84" w:rsidRPr="00262C84" w:rsidRDefault="00262C84" w:rsidP="00262C84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4CDB1EC6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1．感官特色：色泽呈乳白色；圆条形、条形均匀，呈凝胶状结构；具有发酵性酸味；柔软爽口，筋道感足，韧性好。</w:t>
      </w:r>
    </w:p>
    <w:p w14:paraId="0D38610F" w14:textId="77777777" w:rsidR="00262C84" w:rsidRPr="00262C84" w:rsidRDefault="00262C84" w:rsidP="00262C84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2．理化指标：</w:t>
      </w:r>
    </w:p>
    <w:tbl>
      <w:tblPr>
        <w:tblW w:w="73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3364"/>
      </w:tblGrid>
      <w:tr w:rsidR="00262C84" w:rsidRPr="00262C84" w14:paraId="64377173" w14:textId="77777777" w:rsidTr="00262C84">
        <w:trPr>
          <w:jc w:val="center"/>
        </w:trPr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28BB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77530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262C84" w:rsidRPr="00262C84" w14:paraId="06A74866" w14:textId="77777777" w:rsidTr="00262C84">
        <w:trPr>
          <w:jc w:val="center"/>
        </w:trPr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83FC4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水分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06C3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≤14.5%</w:t>
            </w:r>
          </w:p>
        </w:tc>
      </w:tr>
      <w:tr w:rsidR="00262C84" w:rsidRPr="00262C84" w14:paraId="6D17B3E2" w14:textId="77777777" w:rsidTr="00262C84">
        <w:trPr>
          <w:jc w:val="center"/>
        </w:trPr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13790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酸度/（碱液ml/10g）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D663C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≤4.5</w:t>
            </w:r>
          </w:p>
        </w:tc>
      </w:tr>
      <w:tr w:rsidR="00262C84" w:rsidRPr="00262C84" w14:paraId="7E7AC8E2" w14:textId="77777777" w:rsidTr="00262C84">
        <w:trPr>
          <w:jc w:val="center"/>
        </w:trPr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CC5C2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断条率</w:t>
            </w:r>
            <w:proofErr w:type="gramEnd"/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B899B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≤8.0%</w:t>
            </w:r>
          </w:p>
        </w:tc>
      </w:tr>
      <w:tr w:rsidR="00262C84" w:rsidRPr="00262C84" w14:paraId="3EDE0D37" w14:textId="77777777" w:rsidTr="00262C84">
        <w:trPr>
          <w:jc w:val="center"/>
        </w:trPr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9948A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淀粉含量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45783" w14:textId="77777777" w:rsidR="00262C84" w:rsidRPr="00262C84" w:rsidRDefault="00262C84" w:rsidP="00262C84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262C84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≥60%</w:t>
            </w:r>
          </w:p>
        </w:tc>
      </w:tr>
    </w:tbl>
    <w:p w14:paraId="70C6D8A6" w14:textId="69D076CA" w:rsidR="007217EB" w:rsidRPr="00262C84" w:rsidRDefault="00262C84" w:rsidP="00262C84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3．安全及其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技术要求：产品安全及其</w:t>
      </w:r>
      <w:proofErr w:type="gramStart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他质量</w:t>
      </w:r>
      <w:proofErr w:type="gramEnd"/>
      <w:r w:rsidRPr="00262C84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技术要求必须符合国家相关规定。</w:t>
      </w:r>
    </w:p>
    <w:sectPr w:rsidR="007217EB" w:rsidRPr="00262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E02"/>
    <w:multiLevelType w:val="multilevel"/>
    <w:tmpl w:val="5930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A6B81"/>
    <w:multiLevelType w:val="multilevel"/>
    <w:tmpl w:val="20D2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EB"/>
    <w:rsid w:val="00262C84"/>
    <w:rsid w:val="0072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2797"/>
  <w15:chartTrackingRefBased/>
  <w15:docId w15:val="{234D801E-F413-4519-9164-E5A66F98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62C8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262C84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2C8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262C84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262C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62C8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2C8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262C84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2C8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262C84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262C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62C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25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3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91169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7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2485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0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4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7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599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2022-03-04T03:38:00Z</dcterms:created>
  <dcterms:modified xsi:type="dcterms:W3CDTF">2022-03-04T03:38:00Z</dcterms:modified>
</cp:coreProperties>
</file>