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A359" w14:textId="77777777" w:rsidR="00474AF8" w:rsidRPr="00474AF8" w:rsidRDefault="00474AF8" w:rsidP="00474A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2011年第195号</w:t>
      </w:r>
    </w:p>
    <w:p w14:paraId="7D2A4D78" w14:textId="77777777" w:rsidR="00474AF8" w:rsidRPr="00474AF8" w:rsidRDefault="00474AF8" w:rsidP="00474AF8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关于批准对延边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辣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白菜、笔架鱼肚、黄陂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荆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蜜、</w:t>
      </w:r>
    </w:p>
    <w:p w14:paraId="5AEAE104" w14:textId="77777777" w:rsidR="00474AF8" w:rsidRPr="00474AF8" w:rsidRDefault="00474AF8" w:rsidP="00474AF8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赤壁猕猴桃、潼关酱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笋实施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地理标志</w:t>
      </w:r>
    </w:p>
    <w:p w14:paraId="7FC729FF" w14:textId="77777777" w:rsidR="00474AF8" w:rsidRPr="00474AF8" w:rsidRDefault="00474AF8" w:rsidP="00474AF8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产品保护的公告</w:t>
      </w:r>
    </w:p>
    <w:p w14:paraId="16A309C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根据《地理标志产品保护规定》，国家质检总局组织专家对</w:t>
      </w:r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延边</w:t>
      </w:r>
      <w:proofErr w:type="gramStart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白菜）、笔架鱼肚、黄陂</w:t>
      </w:r>
      <w:proofErr w:type="gramStart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荆</w:t>
      </w:r>
      <w:proofErr w:type="gramEnd"/>
      <w:r w:rsidRPr="00474AF8">
        <w:rPr>
          <w:rFonts w:ascii="方正仿宋简体" w:eastAsia="方正仿宋简体" w:hAnsi="宋体" w:cs="宋体" w:hint="eastAsia"/>
          <w:color w:val="292929"/>
          <w:kern w:val="0"/>
          <w:sz w:val="28"/>
          <w:szCs w:val="28"/>
        </w:rPr>
        <w:t>蜜、赤壁猕猴桃、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潼关酱笋地理标志产品保护申请进行审查。经审查合格，批准延边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白菜）、笔架鱼肚、黄陂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蜜、赤壁猕猴桃、潼关酱笋为地理标志保护产品，自即日起实施保护。</w:t>
      </w:r>
    </w:p>
    <w:p w14:paraId="07BB181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一、延边</w:t>
      </w:r>
      <w:proofErr w:type="gramStart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白菜）</w:t>
      </w:r>
    </w:p>
    <w:p w14:paraId="2F9833C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7D0711B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延边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白菜）产地范围为吉林省延边朝鲜族自治州延吉市、图们市、珲春市、龙井市、和龙市、敦化市、汪清县、安图县8个市县现辖行政区域。</w:t>
      </w:r>
    </w:p>
    <w:p w14:paraId="133F6AB5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2ED515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延边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白菜）产地范围内的生产者，可向吉林省延边朝鲜族自治州质量技术监督局提出使用“地理标志产品专用标志”的申请，经吉林省质量技术监督局审核，报国家质检总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局核准后予以公告。延边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白菜）的法定检测机构由吉林省质量技术监督局负责指定。</w:t>
      </w:r>
    </w:p>
    <w:p w14:paraId="655610D4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（三）质量技术要求（见附件1）。</w:t>
      </w:r>
    </w:p>
    <w:p w14:paraId="31D084E3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二、笔架鱼肚</w:t>
      </w:r>
    </w:p>
    <w:p w14:paraId="2786CA37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790859F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笔架鱼肚产地范围为湖北省石首市新厂镇、横沟市镇、小河口镇、东升镇、调关镇、桃花山镇、高基庙镇、团山寺镇、高陵镇、南口镇、久合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垸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乡、天鹅洲经济开发区、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绣林办事处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、笔架山办事处14个乡镇办开发区现辖行政区域。</w:t>
      </w:r>
    </w:p>
    <w:p w14:paraId="507095EC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A34714E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笔架鱼肚产地范围内的生产者，可向湖北省石首市质量技术监督局提出使用“地理标志产品专用标志”的申请，经湖北省质量技术监督局审核，报国家质检总局核准后予以公告。笔架鱼肚的法定检测机构由湖北省质量技术监督局负责指定。</w:t>
      </w:r>
    </w:p>
    <w:p w14:paraId="18EB666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（三）质量技术要求（见附件2）。</w:t>
      </w:r>
    </w:p>
    <w:p w14:paraId="19C41F3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三、黄陂</w:t>
      </w:r>
      <w:proofErr w:type="gramStart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荆</w:t>
      </w:r>
      <w:proofErr w:type="gramEnd"/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蜜</w:t>
      </w:r>
    </w:p>
    <w:p w14:paraId="13EE3163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33E9637B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蜜产地范围为湖北省武汉市黄陂区木兰山风景区及蔡家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榨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街道办事处、六指街道办事处、王家河街道办事处、木兰乡、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长轩岭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街道办事处、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蔡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店乡、姚家集街道办事处、罗汉寺街道办事处、李家集街道办事处9个街道办事处、乡现辖行政区域。</w:t>
      </w:r>
    </w:p>
    <w:p w14:paraId="1B9A2839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0405D193" w14:textId="77777777" w:rsidR="00474AF8" w:rsidRPr="00474AF8" w:rsidRDefault="00474AF8" w:rsidP="00474AF8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蜜产地范围内的生产者，可向湖北省武汉市黄陂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区质量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技术监督局提出使用“地理标志产品专用标志”的申请，经湖北省质量技术监督局审核，报国家质检总局核准后予以公告。黄陂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蜜的法定检测机构由湖北省质量技术监督局负责指定。</w:t>
      </w:r>
    </w:p>
    <w:p w14:paraId="6E45B71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（三）质量技术要求（见附件3）。</w:t>
      </w:r>
    </w:p>
    <w:p w14:paraId="038DBA2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四、赤壁猕猴桃</w:t>
      </w:r>
    </w:p>
    <w:p w14:paraId="6F2B7169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70AAC40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赤壁猕猴桃产地范围为湖北省赤壁市现辖行政区域。</w:t>
      </w:r>
    </w:p>
    <w:p w14:paraId="622F162F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4372FA9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赤壁猕猴桃产地范围内的生产者，可向湖北省赤壁市质量技术监督局提出使用“地理标志产品专用标志”的申请，经湖北省质量技术监督局审核，报国家质检总局核准后予以公告。赤壁猕猴桃的法定检测机构由湖北省质量技术监督局负责指定。</w:t>
      </w:r>
    </w:p>
    <w:p w14:paraId="2D0453D0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（三）质量技术要求（见附件4）。</w:t>
      </w:r>
    </w:p>
    <w:p w14:paraId="1A102E0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黑体" w:eastAsia="黑体" w:hAnsi="黑体" w:cs="宋体" w:hint="eastAsia"/>
          <w:color w:val="5B5B5B"/>
          <w:kern w:val="0"/>
          <w:sz w:val="28"/>
          <w:szCs w:val="28"/>
        </w:rPr>
        <w:t>五、潼关酱笋</w:t>
      </w:r>
    </w:p>
    <w:p w14:paraId="79C37A3E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5B358E5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潼关酱笋产地范围为陕西省潼关县秦东镇、城关镇、代字营镇、桐峪镇、太要镇、安乐乡6个乡镇现辖行政区域。</w:t>
      </w:r>
    </w:p>
    <w:p w14:paraId="30A2762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639B61C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潼关酱笋产地范围内的生产者，可向陕西省潼关县质量技术监督局提出使用“地理标志产品专用标志”的申请，经陕西省质量技术监督局审核，报国家质检总局核准后予以公告。潼关酱笋的法定检测机构由陕西省质量技术监督局负责指定。</w:t>
      </w:r>
    </w:p>
    <w:p w14:paraId="5B02DE31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（三）质量技术要求（见附件5）。</w:t>
      </w:r>
    </w:p>
    <w:p w14:paraId="1812E1E8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特此公告。</w:t>
      </w:r>
    </w:p>
    <w:p w14:paraId="27714E8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附件：1.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延边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白菜（延边朝鲜族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辣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白菜）质量技术要求</w:t>
      </w:r>
    </w:p>
    <w:p w14:paraId="40DE9BA9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笔架鱼肚质量技术要求</w:t>
      </w:r>
    </w:p>
    <w:p w14:paraId="37067D95" w14:textId="77777777" w:rsidR="00474AF8" w:rsidRPr="00474AF8" w:rsidRDefault="00474AF8" w:rsidP="00474AF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黄陂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荆蜜质量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</w:t>
      </w:r>
    </w:p>
    <w:p w14:paraId="0F0C9925" w14:textId="77777777" w:rsidR="00474AF8" w:rsidRPr="00474AF8" w:rsidRDefault="00474AF8" w:rsidP="00474AF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赤壁猕猴桃质量技术要求</w:t>
      </w:r>
    </w:p>
    <w:p w14:paraId="715BD603" w14:textId="77777777" w:rsidR="00474AF8" w:rsidRPr="00474AF8" w:rsidRDefault="00474AF8" w:rsidP="00474AF8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5.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潼关酱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笋质量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</w:t>
      </w:r>
    </w:p>
    <w:p w14:paraId="6B2E2C6B" w14:textId="77777777" w:rsidR="00474AF8" w:rsidRPr="00474AF8" w:rsidRDefault="00474AF8" w:rsidP="00474AF8">
      <w:pPr>
        <w:widowControl/>
        <w:spacing w:after="300" w:line="360" w:lineRule="atLeast"/>
        <w:ind w:firstLine="3525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二</w:t>
      </w:r>
      <w:r w:rsidRPr="00474AF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〇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一一年十二月二十六日</w:t>
      </w:r>
    </w:p>
    <w:p w14:paraId="656B0479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附件1：</w:t>
      </w:r>
    </w:p>
    <w:p w14:paraId="55977CAF" w14:textId="77777777" w:rsidR="00474AF8" w:rsidRPr="00474AF8" w:rsidRDefault="00474AF8" w:rsidP="00474A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延边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辣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白菜（延边朝鲜族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辣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白菜）质量技术要求</w:t>
      </w:r>
    </w:p>
    <w:p w14:paraId="2F97208A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（一）主要原辅材料。</w:t>
      </w:r>
    </w:p>
    <w:p w14:paraId="53C8153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1．大白菜：产自保护区内。品种为北京三号。要求成熟适度，新鲜完整，单株重≥2kg。</w:t>
      </w:r>
    </w:p>
    <w:p w14:paraId="3DE3AD7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2．辣椒：品种为益都红、北京红，产自保护区内，每年10月至11月采摘，要求成熟适度，果实呈红色，质地脆嫩，新鲜完整。</w:t>
      </w:r>
    </w:p>
    <w:p w14:paraId="62825BB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3．生产用水：使用保护区内的地下水，符合国家生活饮用水标准规定。</w:t>
      </w:r>
    </w:p>
    <w:p w14:paraId="3E0538C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4．辣椒调味酱：选用保护区内生产的辣椒，采用当地传统制酱工艺生产。</w:t>
      </w:r>
    </w:p>
    <w:p w14:paraId="695FCDBB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（二）加工工艺。</w:t>
      </w:r>
    </w:p>
    <w:p w14:paraId="1B647BEB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大白菜→清洗整理→切分→腌渍→脱盐→整形沥水→抹料→冷藏发酵→成品。</w:t>
      </w:r>
    </w:p>
    <w:p w14:paraId="78F298F2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（三）加工要点。</w:t>
      </w:r>
    </w:p>
    <w:p w14:paraId="0DE26D0F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1．切分：将白菜沿根部中心轴线方向切成两半。</w:t>
      </w:r>
    </w:p>
    <w:p w14:paraId="427E96B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2．腌制：采用腌菜池腌制，白菜切割面朝上整齐码放。腌制盐水浓度为5%至7.5%，腌渍时间为20至22小时，盐水量为白菜总重量的80%至85%。</w:t>
      </w:r>
    </w:p>
    <w:p w14:paraId="0D68C22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3．脱盐：采用清水浸泡脱盐，脱盐期间换水2至3次。</w:t>
      </w:r>
    </w:p>
    <w:p w14:paraId="06ECF33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4．整形沥水：腌渍白菜切面朝下摆放沥水，沥水时间为3至4小时。</w:t>
      </w:r>
    </w:p>
    <w:p w14:paraId="4B3B3C6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5．拌酱：将辣椒调味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酱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拌入到脱盐的白菜中，拌入辣椒调味酱时，从白菜内叶到外叶逐层均匀地涂抹。辣椒调味酱的加入量为白菜重量的2.5%至3.5%。</w:t>
      </w:r>
    </w:p>
    <w:p w14:paraId="3A8A0B52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6．冷藏发酵：采用酱缸冷藏发酵，发酵温度为0℃至4℃，发酵时间为7至10天。</w:t>
      </w:r>
    </w:p>
    <w:p w14:paraId="5CE12DF1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（四）质量特色。</w:t>
      </w:r>
    </w:p>
    <w:p w14:paraId="45AC58A2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感官特色：具有乳酸发酵所固有的香味、口味清香，颜色鲜艳，白绿透红，咸、酸、甜、辣、鲜五味调和，上色均匀、质地脆嫩、清爽可口。</w:t>
      </w:r>
    </w:p>
    <w:p w14:paraId="7FD10FC5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2850"/>
      </w:tblGrid>
      <w:tr w:rsidR="00474AF8" w:rsidRPr="00474AF8" w14:paraId="4DF996CC" w14:textId="77777777" w:rsidTr="00474AF8">
        <w:trPr>
          <w:jc w:val="center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56FF5E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8F63EF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474AF8" w:rsidRPr="00474AF8" w14:paraId="3B3EC685" w14:textId="77777777" w:rsidTr="00474AF8">
        <w:trPr>
          <w:jc w:val="center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AFB2E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30334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≤95%</w:t>
            </w:r>
          </w:p>
        </w:tc>
      </w:tr>
      <w:tr w:rsidR="00474AF8" w:rsidRPr="00474AF8" w14:paraId="5B1F1B86" w14:textId="77777777" w:rsidTr="00474AF8">
        <w:trPr>
          <w:jc w:val="center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B3FB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食盐（以氯化钠计）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F91F4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2%～7%</w:t>
            </w:r>
          </w:p>
        </w:tc>
      </w:tr>
      <w:tr w:rsidR="00474AF8" w:rsidRPr="00474AF8" w14:paraId="389AB3F4" w14:textId="77777777" w:rsidTr="00474AF8">
        <w:trPr>
          <w:jc w:val="center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D45F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总酸（以乳酸计）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3218C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＜1.0%</w:t>
            </w:r>
          </w:p>
        </w:tc>
      </w:tr>
    </w:tbl>
    <w:p w14:paraId="21F6650B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Tahoma" w:eastAsia="宋体" w:hAnsi="Tahoma" w:cs="Tahoma"/>
          <w:color w:val="5B5B5B"/>
          <w:kern w:val="0"/>
          <w:sz w:val="18"/>
          <w:szCs w:val="18"/>
        </w:rPr>
        <w:t> </w:t>
      </w:r>
    </w:p>
    <w:p w14:paraId="048F22D4" w14:textId="77777777" w:rsidR="00474AF8" w:rsidRPr="00474AF8" w:rsidRDefault="00474AF8" w:rsidP="00474AF8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0237CB9A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附件2：</w:t>
      </w:r>
    </w:p>
    <w:p w14:paraId="318A8958" w14:textId="77777777" w:rsidR="00474AF8" w:rsidRPr="00474AF8" w:rsidRDefault="00474AF8" w:rsidP="00474A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笔架鱼肚质量技术要求</w:t>
      </w:r>
    </w:p>
    <w:p w14:paraId="2AC3C9DE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（一）原材料。</w:t>
      </w:r>
    </w:p>
    <w:p w14:paraId="34240C6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取至长江流域石首江段长吻</w:t>
      </w:r>
      <w:r w:rsidRPr="00474AF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的鱼鳔为原料。</w:t>
      </w:r>
    </w:p>
    <w:p w14:paraId="65FCEBEA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（二）加工工艺。</w:t>
      </w:r>
    </w:p>
    <w:p w14:paraId="32F34CB2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1．宰杀及掏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鳔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：将鲜活长吻</w:t>
      </w:r>
      <w:r w:rsidRPr="00474AF8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宰杀后，取出笔架状白色透明、柔韧适度、无血丝残迹、无疤无伤的鱼鳔，规格≥100g。</w:t>
      </w:r>
    </w:p>
    <w:p w14:paraId="3AD2169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2．鱼鳔的清洗：将新鲜鱼鳔浸泡于冰水池内，剪开鱼鳔，清理除去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鳔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内粘膜等杂物，反复清洗至雪白无迹即可。</w:t>
      </w:r>
    </w:p>
    <w:p w14:paraId="28B9751A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3．低温节能冷风式干燥。</w:t>
      </w:r>
    </w:p>
    <w:p w14:paraId="6DCE1C8B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4．真空膨化：电子控温膨化。</w:t>
      </w:r>
    </w:p>
    <w:p w14:paraId="1729DFE2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（三）质量特色。</w:t>
      </w:r>
    </w:p>
    <w:p w14:paraId="3C7E9D6B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1．感官特色：色泽透明微黄，具有独特香味。</w:t>
      </w:r>
    </w:p>
    <w:p w14:paraId="6069F42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2．理化指标：蛋白质≥60％，脂肪≤4.0%，水分≤7.0%。</w:t>
      </w:r>
    </w:p>
    <w:p w14:paraId="5BC9482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53E2BA6B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附件3：</w:t>
      </w:r>
    </w:p>
    <w:p w14:paraId="3C166D11" w14:textId="77777777" w:rsidR="00474AF8" w:rsidRPr="00474AF8" w:rsidRDefault="00474AF8" w:rsidP="00474AF8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黄陂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荆蜜质量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技术要求</w:t>
      </w:r>
    </w:p>
    <w:p w14:paraId="436308FB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（一）蜂种。</w:t>
      </w:r>
    </w:p>
    <w:p w14:paraId="495C5CE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1．意大利蜂(</w:t>
      </w:r>
      <w:proofErr w:type="spell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Apis</w:t>
      </w:r>
      <w:proofErr w:type="spell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Italian)。</w:t>
      </w:r>
    </w:p>
    <w:p w14:paraId="7765BE78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2．中华蜜蜂（</w:t>
      </w:r>
      <w:proofErr w:type="spell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Apis</w:t>
      </w:r>
      <w:proofErr w:type="spellEnd"/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</w:t>
      </w:r>
      <w:proofErr w:type="spell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cerana</w:t>
      </w:r>
      <w:proofErr w:type="spell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 xml:space="preserve"> </w:t>
      </w:r>
      <w:proofErr w:type="spell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cerana</w:t>
      </w:r>
      <w:proofErr w:type="spellEnd"/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）。</w:t>
      </w:r>
    </w:p>
    <w:p w14:paraId="154901A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（二）蜜源植物。</w:t>
      </w:r>
    </w:p>
    <w:p w14:paraId="2CD1011E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牡荆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（Vitex negundo）。</w:t>
      </w:r>
    </w:p>
    <w:p w14:paraId="69249E22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（三）产地条件。</w:t>
      </w:r>
    </w:p>
    <w:p w14:paraId="3CD36E12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保护区范围内海拔50m至150m,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土壤类型为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麻古土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，土壤pH值6.5至7.5。同花期的其它蜜源植物不超过15%。</w:t>
      </w:r>
    </w:p>
    <w:p w14:paraId="16327BB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（四）采蜜时间。</w:t>
      </w:r>
    </w:p>
    <w:p w14:paraId="29C0C06C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采蜜时间为每年6月25日至8月5日。</w:t>
      </w:r>
    </w:p>
    <w:p w14:paraId="62A2B7C3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（五）加工。</w:t>
      </w:r>
    </w:p>
    <w:p w14:paraId="1770AD74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溶晶温度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为47℃(±2℃)，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溶晶时间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不超过4小时、不得使用机械浓缩脱水工艺。</w:t>
      </w:r>
    </w:p>
    <w:p w14:paraId="58BAE70C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153EA223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感官特色：色泽呈琥珀红，半透明，易结晶，结晶白色泛红；口感绵甜、甜中有酸，润不刺喉，回味悠长，有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牡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荆花特有的花香味；常温下呈透明或半透明粘稠流体，易结晶。</w:t>
      </w:r>
    </w:p>
    <w:p w14:paraId="1EDEC5F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1935"/>
      </w:tblGrid>
      <w:tr w:rsidR="00474AF8" w:rsidRPr="00474AF8" w14:paraId="06B27FBB" w14:textId="77777777" w:rsidTr="00474AF8">
        <w:trPr>
          <w:jc w:val="center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5DB034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DB76D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474AF8" w:rsidRPr="00474AF8" w14:paraId="6F377C35" w14:textId="77777777" w:rsidTr="00474AF8">
        <w:trPr>
          <w:jc w:val="center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AE614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羟甲基糠醛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94922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≤20mg/kg</w:t>
            </w:r>
          </w:p>
        </w:tc>
      </w:tr>
      <w:tr w:rsidR="00474AF8" w:rsidRPr="00474AF8" w14:paraId="3DBFB503" w14:textId="77777777" w:rsidTr="00474AF8">
        <w:trPr>
          <w:jc w:val="center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FBCF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淀粉活性酶(1%淀粉溶液)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0618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≥8mL/g·h</w:t>
            </w:r>
          </w:p>
        </w:tc>
      </w:tr>
    </w:tbl>
    <w:p w14:paraId="7E901C50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799B1C4D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lastRenderedPageBreak/>
        <w:t>附件4：</w:t>
      </w:r>
    </w:p>
    <w:p w14:paraId="4E999DE6" w14:textId="77777777" w:rsidR="00474AF8" w:rsidRPr="00474AF8" w:rsidRDefault="00474AF8" w:rsidP="00474AF8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赤壁猕猴桃质量技术要求</w:t>
      </w:r>
    </w:p>
    <w:p w14:paraId="764B57FE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437BAA80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金魁、海沃德。</w:t>
      </w:r>
    </w:p>
    <w:p w14:paraId="7A48DAD2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57FFA0D3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保护区范围内海拔100m至800m，土壤类型为红黄壤，土壤质地为壤土，土壤pH值为5.5至6.5，土层厚度≥60cm，有机质含量≥1%，地下水位1m以下。</w:t>
      </w:r>
    </w:p>
    <w:p w14:paraId="04C9A648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46FCD3A6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1．育苗：以美味猕猴桃或中华猕猴实生苗作砧木，采用嫁接方法育苗。</w:t>
      </w:r>
    </w:p>
    <w:p w14:paraId="6C5069AF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2．定植：</w:t>
      </w:r>
    </w:p>
    <w:p w14:paraId="63F34B5E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（1）栽植时期：冬季落叶后至次年2月底前栽植。</w:t>
      </w:r>
    </w:p>
    <w:p w14:paraId="079F4B7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（2）栽植密度：每公顷栽植株数≤900株。</w:t>
      </w:r>
    </w:p>
    <w:p w14:paraId="051EC071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3．施肥：以有机肥为主，每年每公顷施腐熟有机肥≥22.5吨；采前15天内禁止浇水。</w:t>
      </w:r>
    </w:p>
    <w:p w14:paraId="07C968F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4．整形修剪：成年树冬季修剪时结果母枝的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有效芽数保持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在30至35个/m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架面。</w:t>
      </w:r>
    </w:p>
    <w:p w14:paraId="54CCDB98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5．花果管理：成龄园每平方米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架面留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果30至40个果。</w:t>
      </w:r>
    </w:p>
    <w:p w14:paraId="52112677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6FD91AC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（四）采收。</w:t>
      </w:r>
    </w:p>
    <w:p w14:paraId="78CA69A5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海沃德10月下旬，可溶性固形物≥6.5%时开始采收；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金魁在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10月下旬，可溶性固形物≥7.5%时开始开采。</w:t>
      </w:r>
    </w:p>
    <w:p w14:paraId="0843CA05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2BA9C4A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1．感官特色：果实呈圆柱形（金魁）或卵圆形（海沃德），果面褐色或深褐色，果肉翠绿色，酸甜适度，汁液多，具清香。</w:t>
      </w:r>
    </w:p>
    <w:p w14:paraId="2AEA4CA1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2．理化指标：</w:t>
      </w:r>
    </w:p>
    <w:p w14:paraId="798A9008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（1）可溶性固形物含量：金魁可溶性固形物含量≥16%，海沃德可溶性固形物含量≥13%；</w:t>
      </w:r>
    </w:p>
    <w:p w14:paraId="53C4710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（2）可滴定酸含量：金魁可滴定酸含量为1.4%至1.6%，海沃德可滴定酸含量1.3%至1.5%，</w:t>
      </w:r>
    </w:p>
    <w:p w14:paraId="3231DA2A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（3）单果重≥80g。</w:t>
      </w:r>
    </w:p>
    <w:p w14:paraId="3D8B39F3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213AFE10" w14:textId="77777777" w:rsidR="00474AF8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附件5：</w:t>
      </w:r>
    </w:p>
    <w:p w14:paraId="6F317D08" w14:textId="77777777" w:rsidR="00474AF8" w:rsidRPr="00474AF8" w:rsidRDefault="00474AF8" w:rsidP="00474AF8">
      <w:pPr>
        <w:widowControl/>
        <w:spacing w:after="300" w:line="360" w:lineRule="atLeast"/>
        <w:ind w:firstLine="60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潼关酱</w:t>
      </w:r>
      <w:proofErr w:type="gramStart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笋质量</w:t>
      </w:r>
      <w:proofErr w:type="gramEnd"/>
      <w:r w:rsidRPr="00474AF8">
        <w:rPr>
          <w:rFonts w:ascii="方正小标宋简体" w:eastAsia="方正小标宋简体" w:hAnsi="宋体" w:cs="宋体" w:hint="eastAsia"/>
          <w:color w:val="5B5B5B"/>
          <w:kern w:val="0"/>
          <w:sz w:val="36"/>
          <w:szCs w:val="36"/>
        </w:rPr>
        <w:t>技术要求</w:t>
      </w:r>
    </w:p>
    <w:p w14:paraId="58969836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（一）主要原辅料。</w:t>
      </w:r>
    </w:p>
    <w:p w14:paraId="245A36A5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1．青笋（品种为铁杆笋）：保护区内生产的，粗细均匀、用指甲掐不动为准。每年6月中下旬采收。</w:t>
      </w:r>
    </w:p>
    <w:p w14:paraId="33EF286A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2．甜面酱：以保护区内生产的小麦粉为原料，用当地传统工艺生产的甜面酱。</w:t>
      </w:r>
    </w:p>
    <w:p w14:paraId="78EE477E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3．生产用水：保护区内的地下水，水质符合国家饮用水标准。</w:t>
      </w:r>
    </w:p>
    <w:p w14:paraId="68399692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（二）加工工艺。</w:t>
      </w:r>
    </w:p>
    <w:p w14:paraId="04524B2A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原料→削皮→剁节→清洗→盐水浸泡→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清水拔盐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→酱渍（四酱→三酱→二酱→新酱）→成品。</w:t>
      </w:r>
    </w:p>
    <w:p w14:paraId="641A41DA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（三）加工要点。</w:t>
      </w:r>
    </w:p>
    <w:p w14:paraId="5E5D3FDB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1．盐水浸泡：原料入18度盐水缸浸泡，早晚各搅拌一次，发酵十天，温度过低适当延长发酵时间，呈米黄色即成。</w:t>
      </w:r>
    </w:p>
    <w:p w14:paraId="3A679178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2．清水拔盐：采用清水拔盐，须经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两次拔盐每次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一小时，过程中需翻动，盐度降到10度即成。</w:t>
      </w:r>
    </w:p>
    <w:p w14:paraId="32448B6D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3．酱渍：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拔盐后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的原料转入第四道酱中进行倒缸，经过日光蒸晒室外温度30至35度为好，温度过低适当延长蒸晒时间，每天中午上下翻搅一次，一定要均匀。过好四道酱后，接着用同样的方法转入第三道、第二道。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每道倒缸腌制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所需的时间是，3月至4月份10至15天；5至8月份需7至10天；9月至11月份需10天至15天；12月入冬后停止倒缸。</w:t>
      </w:r>
    </w:p>
    <w:p w14:paraId="0AA59E7B" w14:textId="77777777" w:rsidR="00474AF8" w:rsidRPr="00474AF8" w:rsidRDefault="00474AF8" w:rsidP="00474AF8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（四）质量特色。</w:t>
      </w:r>
    </w:p>
    <w:p w14:paraId="0EBD8BE9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1．感官特色：色泽红黄鲜润，切片后为透明状，味酥、脆、香、甜，酱香浓郁。</w:t>
      </w:r>
    </w:p>
    <w:p w14:paraId="18AD181A" w14:textId="77777777" w:rsidR="00474AF8" w:rsidRPr="00474AF8" w:rsidRDefault="00474AF8" w:rsidP="00474AF8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2．理化指标: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700"/>
      </w:tblGrid>
      <w:tr w:rsidR="00474AF8" w:rsidRPr="00474AF8" w14:paraId="27E3079F" w14:textId="77777777" w:rsidTr="00474AF8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26899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9689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474AF8" w:rsidRPr="00474AF8" w14:paraId="49572FD1" w14:textId="77777777" w:rsidTr="00474AF8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305C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0BD9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≤85%</w:t>
            </w:r>
          </w:p>
        </w:tc>
      </w:tr>
      <w:tr w:rsidR="00474AF8" w:rsidRPr="00474AF8" w14:paraId="6864B3DD" w14:textId="77777777" w:rsidTr="00474AF8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304E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总酸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3EFD7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≤2.0%</w:t>
            </w:r>
          </w:p>
        </w:tc>
      </w:tr>
      <w:tr w:rsidR="00474AF8" w:rsidRPr="00474AF8" w14:paraId="4E378FAA" w14:textId="77777777" w:rsidTr="00474AF8">
        <w:trPr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1E4B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食盐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80A80" w14:textId="77777777" w:rsidR="00474AF8" w:rsidRPr="00474AF8" w:rsidRDefault="00474AF8" w:rsidP="00474AF8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74AF8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≥3.0%</w:t>
            </w:r>
          </w:p>
        </w:tc>
      </w:tr>
    </w:tbl>
    <w:p w14:paraId="6A3AB668" w14:textId="3AF6BC17" w:rsidR="0073386C" w:rsidRPr="00474AF8" w:rsidRDefault="00474AF8" w:rsidP="00474AF8">
      <w:pPr>
        <w:widowControl/>
        <w:spacing w:after="300" w:line="360" w:lineRule="atLeast"/>
        <w:ind w:firstLine="480"/>
        <w:jc w:val="left"/>
        <w:rPr>
          <w:rFonts w:ascii="宋体" w:eastAsia="宋体" w:hAnsi="宋体" w:cs="宋体"/>
          <w:color w:val="5B5B5B"/>
          <w:kern w:val="0"/>
          <w:szCs w:val="21"/>
        </w:rPr>
      </w:pPr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3．安全及其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474AF8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技术要求必须符合国家相关规定。</w:t>
      </w:r>
    </w:p>
    <w:sectPr w:rsidR="0073386C" w:rsidRPr="00474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734"/>
    <w:multiLevelType w:val="multilevel"/>
    <w:tmpl w:val="A67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7492D"/>
    <w:multiLevelType w:val="multilevel"/>
    <w:tmpl w:val="FC7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6C"/>
    <w:rsid w:val="00474AF8"/>
    <w:rsid w:val="007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E983"/>
  <w15:chartTrackingRefBased/>
  <w15:docId w15:val="{11737C47-CFA3-41EC-BFB8-F1BABCB1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74A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74AF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74A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474AF8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474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4AF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AF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474AF8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AF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474AF8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474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74A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8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5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760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975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612</Words>
  <Characters>3490</Characters>
  <Application>Microsoft Office Word</Application>
  <DocSecurity>0</DocSecurity>
  <Lines>29</Lines>
  <Paragraphs>8</Paragraphs>
  <ScaleCrop>false</ScaleCrop>
  <Company>微软中国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2022-03-04T02:38:00Z</dcterms:created>
  <dcterms:modified xsi:type="dcterms:W3CDTF">2022-03-04T02:38:00Z</dcterms:modified>
</cp:coreProperties>
</file>