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911D" w14:textId="77777777" w:rsidR="003D7108" w:rsidRPr="003D7108" w:rsidRDefault="003D7108" w:rsidP="003D710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2011年第136号</w:t>
      </w:r>
    </w:p>
    <w:p w14:paraId="6CE2FD31" w14:textId="77777777" w:rsidR="003D7108" w:rsidRPr="003D7108" w:rsidRDefault="003D7108" w:rsidP="003D710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B184413" w14:textId="77777777" w:rsidR="003D7108" w:rsidRPr="003D7108" w:rsidRDefault="003D7108" w:rsidP="003D710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关于批准对平武核桃、丹棱冻</w:t>
      </w:r>
      <w:proofErr w:type="gramStart"/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粑</w:t>
      </w:r>
      <w:proofErr w:type="gramEnd"/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、峨眉山雪魔芋、</w:t>
      </w:r>
    </w:p>
    <w:p w14:paraId="4CF86FBB" w14:textId="77777777" w:rsidR="003D7108" w:rsidRPr="003D7108" w:rsidRDefault="003D7108" w:rsidP="003D710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福洪杏、会东松籽实施地理标志</w:t>
      </w:r>
    </w:p>
    <w:p w14:paraId="71E3492C" w14:textId="77777777" w:rsidR="003D7108" w:rsidRPr="003D7108" w:rsidRDefault="003D7108" w:rsidP="003D710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产品保护的公告</w:t>
      </w:r>
    </w:p>
    <w:p w14:paraId="377B20EF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根据《地理标志产品保护规定》，国家质检总局组织专家对平武核桃、丹棱冻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、峨眉山雪魔芋、福洪杏、会东松籽地理标志产品保护申请进行审查。经审查合格，自即日起批准平武核桃、丹棱冻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、峨眉山雪魔芋、福洪杏、会东松籽为地理标志保护产品，由各地质检机构实施保护。</w:t>
      </w:r>
    </w:p>
    <w:p w14:paraId="09AB45B9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一、平武核桃</w:t>
      </w:r>
    </w:p>
    <w:p w14:paraId="0A9E75F8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7C206190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平武核桃产地范围为四川省平武县现辖行政区域。</w:t>
      </w:r>
    </w:p>
    <w:p w14:paraId="014BD38B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4FF2348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平武核桃产地范围内的生产者，可向四川省平武县质量技术监督局提出使用“地理标志产品专用标志”的申请，经四川省质量技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术监督局审核，报国家质检总局核准后予以公告。平武核桃的法定检测机构由四川省质量技术监督局负责指定。</w:t>
      </w:r>
    </w:p>
    <w:p w14:paraId="5AF96C4E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（三）质量技术要求（见附件1）。</w:t>
      </w:r>
    </w:p>
    <w:p w14:paraId="2DBCC7E6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二、丹棱冻</w:t>
      </w:r>
      <w:proofErr w:type="gramStart"/>
      <w:r w:rsidRPr="003D710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粑</w:t>
      </w:r>
      <w:proofErr w:type="gramEnd"/>
    </w:p>
    <w:p w14:paraId="3E4D9B0C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4241E2B1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丹棱冻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产地范围为四川省丹棱县现辖行政区域。</w:t>
      </w:r>
    </w:p>
    <w:p w14:paraId="74A27724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17C18DED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丹棱冻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产地范围内的生产者，可向四川省丹棱县质量技术监督局提出使用“地理标志产品专用标志”的申请，经四川省质量技术监督局审核，报国家质检总局核准后予以公告。丹棱冻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的法定检测机构由四川省质量技术监督局负责指定。</w:t>
      </w:r>
    </w:p>
    <w:p w14:paraId="776E7BA9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648AF5EF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三、峨眉山雪魔芋</w:t>
      </w:r>
    </w:p>
    <w:p w14:paraId="4209AF43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0895643A" w14:textId="77777777" w:rsidR="003D7108" w:rsidRPr="003D7108" w:rsidRDefault="003D7108" w:rsidP="003D7108">
      <w:pPr>
        <w:widowControl/>
        <w:spacing w:after="300" w:line="360" w:lineRule="atLeast"/>
        <w:ind w:firstLine="60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峨眉山雪魔芋产地范围为四川省峨眉山市现辖行政区域。</w:t>
      </w:r>
    </w:p>
    <w:p w14:paraId="6632B21A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41E76FA7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峨眉山雪魔芋产地范围内的生产者，可向四川省峨眉山市质量技术监督局提出使用“地理标志产品专用标志”的申请，经四川省质量技术监督局审核，报国家质检总局核准后予以公告。峨眉山雪魔芋的法定检测机构由四川省质量技术监督局负责指定。</w:t>
      </w:r>
    </w:p>
    <w:p w14:paraId="66B33C32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051944E7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四、福洪杏</w:t>
      </w:r>
    </w:p>
    <w:p w14:paraId="3574F343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62A524A9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福洪杏产地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范围为四川省成都市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青白江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区清泉镇、姚渡镇、龙王镇、福洪乡、人和乡5个乡镇现辖行政区域。</w:t>
      </w:r>
    </w:p>
    <w:p w14:paraId="747C40A2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DC86D80" w14:textId="77777777" w:rsidR="003D7108" w:rsidRPr="003D7108" w:rsidRDefault="003D7108" w:rsidP="003D7108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福洪杏产地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范围内的生产者，可向四川省成都市青白江区质量技术监督局提出使用“地理标志产品专用标志”的申请，经四川省质量技术监督局审核，报国家质检总局核准后予以公告。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福洪杏的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法定检测机构由四川省质量技术监督局负责指定。</w:t>
      </w:r>
    </w:p>
    <w:p w14:paraId="6D1DC201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（三）质量技术要求（见附件4）。</w:t>
      </w:r>
    </w:p>
    <w:p w14:paraId="29A89FE5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五、会东松籽</w:t>
      </w:r>
    </w:p>
    <w:p w14:paraId="450ACDA9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4A80B272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会东松籽产地范围为四川省会东县会东镇、新云乡、长新乡、撒者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邑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乡、火山乡、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堵格乡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、坪塘乡、姜州乡、火石乡、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铁柳乡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、龙树乡、小岔河乡、洛佐乡、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嘎吉乡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、柏岩乡、海坝乡、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淌塘乡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、鹿鹤村乡、普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咩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乡、岩坝乡、新田乡、江西街乡、铅锌镇、岔河乡、双堰乡、发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箐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乡、铁厂沟乡、新街乡、马龙乡、红果乡、新龙乡、红岩乡、鲁吉乡、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溜姑乡、黑嘎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乡、文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箐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乡、松坪乡、新山乡、小街乡、老口乡、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干海乡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、黄坪乡、鲁南乡、拉马乡、雪山乡、柏杉乡、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野租乡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47个乡镇现辖行政区域。</w:t>
      </w:r>
    </w:p>
    <w:p w14:paraId="464AA863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392ACA29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会东松籽产地范围内的生产者，可向四川省会东县质量技术监督局提出使用“地理标志产品专用标志”的申请，经四川省质量技术监督局审核，报国家质检总局核准后予以公告。会东松籽的法定检测机构由四川省质量技术监督局负责指定。</w:t>
      </w:r>
    </w:p>
    <w:p w14:paraId="399A6BD3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74274AD3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226E844E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4D65D5C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附件：1.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平武核桃质量技术要求</w:t>
      </w:r>
    </w:p>
    <w:p w14:paraId="2EC84EAA" w14:textId="77777777" w:rsidR="003D7108" w:rsidRPr="003D7108" w:rsidRDefault="003D7108" w:rsidP="003D7108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丹棱冻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质量技术要求</w:t>
      </w:r>
    </w:p>
    <w:p w14:paraId="557EAB18" w14:textId="77777777" w:rsidR="003D7108" w:rsidRPr="003D7108" w:rsidRDefault="003D7108" w:rsidP="003D7108">
      <w:pPr>
        <w:widowControl/>
        <w:spacing w:after="300" w:line="360" w:lineRule="atLeast"/>
        <w:ind w:firstLine="148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峨眉山雪魔芋质量技术要求</w:t>
      </w:r>
    </w:p>
    <w:p w14:paraId="7776A1AA" w14:textId="77777777" w:rsidR="003D7108" w:rsidRPr="003D7108" w:rsidRDefault="003D7108" w:rsidP="003D7108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福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洪杏质量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1D24F0D2" w14:textId="77777777" w:rsidR="003D7108" w:rsidRPr="003D7108" w:rsidRDefault="003D7108" w:rsidP="003D7108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会东松籽质量技术要求</w:t>
      </w:r>
    </w:p>
    <w:p w14:paraId="2D3757B8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F2D06DC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D6CF7AB" w14:textId="77777777" w:rsidR="003D7108" w:rsidRPr="003D7108" w:rsidRDefault="003D7108" w:rsidP="003D7108">
      <w:pPr>
        <w:widowControl/>
        <w:spacing w:after="300" w:line="360" w:lineRule="atLeast"/>
        <w:ind w:firstLine="437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一一年九月十九日</w:t>
      </w:r>
    </w:p>
    <w:p w14:paraId="18663B7B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504A7CA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EA5BC83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附件1：</w:t>
      </w:r>
    </w:p>
    <w:p w14:paraId="773DB60B" w14:textId="77777777" w:rsidR="003D7108" w:rsidRPr="003D7108" w:rsidRDefault="003D7108" w:rsidP="003D710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平武核桃质量技术要求</w:t>
      </w:r>
    </w:p>
    <w:p w14:paraId="157DB6A4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2D461C3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78B72172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当地地方品种乌米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子及适生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的中晚熟品种。</w:t>
      </w:r>
    </w:p>
    <w:p w14:paraId="248B07AE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04B25C08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保护区范围内海拔600m至1500m，土壤类型为黄壤、黄棕壤，土壤质地为沙壤土、壤土。土壤pH值6.5至7.5，土壤有机质含量≥1%，土层厚度≥30cm。</w:t>
      </w:r>
    </w:p>
    <w:p w14:paraId="49814CC3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（三）栽植管理。</w:t>
      </w:r>
    </w:p>
    <w:p w14:paraId="006AB4FA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1．育苗；以当地铁核桃、野核桃、普通核桃为砧木，嫁接繁殖。</w:t>
      </w:r>
    </w:p>
    <w:p w14:paraId="18AD9006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2．栽植：栽植时间为秋季9月下旬至10月上旬或春季2月下旬至3月上旬；栽植密度为每公顷栽植株数≤380株；主栽品种与授粉品种比例≤8：1。</w:t>
      </w:r>
    </w:p>
    <w:p w14:paraId="557AE84F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3．施肥：以有机肥为主，1至5年生树每公顷每年施用腐熟有机肥≥3.8吨；5至20年生树每公顷每年施用腐熟有机肥≥18.5吨。</w:t>
      </w:r>
    </w:p>
    <w:p w14:paraId="672EF188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环境、安全要求：农药、化肥等使用必须符合国家的相关规定，不得污染环境。</w:t>
      </w:r>
    </w:p>
    <w:p w14:paraId="0EF4D3DD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（四）采收、加工及贮藏。</w:t>
      </w:r>
    </w:p>
    <w:p w14:paraId="61707683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1．采收时期：青果皮由绿变黄，部分果皮顶部开裂，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内褶壁变黑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后分批采收。</w:t>
      </w:r>
    </w:p>
    <w:p w14:paraId="327F6665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2．加工：</w:t>
      </w:r>
    </w:p>
    <w:p w14:paraId="5C87EC42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（1）脱除青果皮：采用堆沤脱皮法或机械脱皮法脱除青果皮，不得使用药剂脱皮法。堆沤脱皮法的堆沤厚度≤50cm，时间≤72小时，温度控制在20℃至25℃，中途翻凉。</w:t>
      </w:r>
    </w:p>
    <w:p w14:paraId="657F8953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（2）漂洗处理：用清水漂洗处理，禁止使用药剂漂白。</w:t>
      </w:r>
    </w:p>
    <w:p w14:paraId="68C41DD3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（3）干制处理：自然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凉晒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或烘干至种仁水分含量≤7%。</w:t>
      </w:r>
    </w:p>
    <w:p w14:paraId="46B91E57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3．贮藏：常温下贮藏期≤240天；低温下贮藏期≤360天。</w:t>
      </w:r>
    </w:p>
    <w:p w14:paraId="46CDBEA8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5E17FEB5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1．感官特色：坚果近圆形，缝合线平，壳纹较浅，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内褶壁不发达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，易剥壳，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能取整仁或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半仁，种仁乳白或淡黄白色，饱满，出仁率高，风味香浓，涩味淡。</w:t>
      </w:r>
    </w:p>
    <w:p w14:paraId="59935120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2．理化指标：单果重≥16g，出仁率≥50%，种仁粗蛋白含量≥21.5%，粗脂肪含量≥61.5%。</w:t>
      </w:r>
    </w:p>
    <w:p w14:paraId="039C1DA2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17297DA3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2DC58905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0E263E24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6C2A9CD4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lastRenderedPageBreak/>
        <w:t>附件2：</w:t>
      </w:r>
    </w:p>
    <w:p w14:paraId="39CF623C" w14:textId="77777777" w:rsidR="003D7108" w:rsidRPr="003D7108" w:rsidRDefault="003D7108" w:rsidP="003D710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丹棱冻</w:t>
      </w:r>
      <w:proofErr w:type="gramStart"/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粑</w:t>
      </w:r>
      <w:proofErr w:type="gramEnd"/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质量技术要求</w:t>
      </w:r>
    </w:p>
    <w:p w14:paraId="63F85CF4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A12EF95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（一）主要原料。</w:t>
      </w:r>
    </w:p>
    <w:p w14:paraId="537DF308" w14:textId="77777777" w:rsidR="003D7108" w:rsidRPr="003D7108" w:rsidRDefault="003D7108" w:rsidP="003D7108">
      <w:pPr>
        <w:widowControl/>
        <w:spacing w:after="300" w:line="360" w:lineRule="atLeast"/>
        <w:ind w:firstLine="57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1．籼米：使用保护区范围内生产的籼米，蛋白质含量7.5%至9.5%。</w:t>
      </w:r>
    </w:p>
    <w:p w14:paraId="21E153D3" w14:textId="77777777" w:rsidR="003D7108" w:rsidRPr="003D7108" w:rsidRDefault="003D7108" w:rsidP="003D7108">
      <w:pPr>
        <w:widowControl/>
        <w:spacing w:after="300" w:line="360" w:lineRule="atLeast"/>
        <w:ind w:firstLine="57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2．生产用水：使用保护区内的地下水，符合国家饮用水标准。</w:t>
      </w:r>
    </w:p>
    <w:p w14:paraId="5C5977EE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（二）加工工艺。</w:t>
      </w:r>
    </w:p>
    <w:p w14:paraId="6F5ABABA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浸泡→磨浆→发酵→配料→成型→蒸制→凉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→成品。</w:t>
      </w: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6BA668A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（三）加工要点。</w:t>
      </w:r>
    </w:p>
    <w:p w14:paraId="37FC5E13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1．浸泡：使用地下水浸泡籼米6至12小时。</w:t>
      </w:r>
    </w:p>
    <w:p w14:paraId="67B1E39B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2．发酵：将籼米磨好浆后与预留的已发酵好的母浆混合发酵，发酵12至36个小时。</w:t>
      </w:r>
    </w:p>
    <w:p w14:paraId="2E758FF2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3．蒸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：将放有冻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的蒸笼放置于已沸腾开水的容器内，蒸制时间30至35分钟。</w:t>
      </w:r>
    </w:p>
    <w:p w14:paraId="6F1FFA32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4．凉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：自然冷却至常温。</w:t>
      </w:r>
    </w:p>
    <w:p w14:paraId="38CE54B7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（四）质量特色。</w:t>
      </w:r>
    </w:p>
    <w:p w14:paraId="5E94B065" w14:textId="77777777" w:rsidR="003D7108" w:rsidRPr="003D7108" w:rsidRDefault="003D7108" w:rsidP="003D7108">
      <w:pPr>
        <w:widowControl/>
        <w:spacing w:after="300" w:line="360" w:lineRule="atLeast"/>
        <w:ind w:firstLine="57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1．感官特色：外形整齐，无破损，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体表面细润，气孔均匀，粉质细腻，组织松软，味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糯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滋润、清香爽滑、入口化渣。</w:t>
      </w:r>
    </w:p>
    <w:p w14:paraId="093FEA36" w14:textId="77777777" w:rsidR="003D7108" w:rsidRPr="003D7108" w:rsidRDefault="003D7108" w:rsidP="003D7108">
      <w:pPr>
        <w:widowControl/>
        <w:spacing w:after="300" w:line="360" w:lineRule="atLeast"/>
        <w:ind w:firstLine="57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2814"/>
      </w:tblGrid>
      <w:tr w:rsidR="003D7108" w:rsidRPr="003D7108" w14:paraId="6311641E" w14:textId="77777777" w:rsidTr="003D7108">
        <w:trPr>
          <w:jc w:val="center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8D316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3D710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D90C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3D710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3D7108" w:rsidRPr="003D7108" w14:paraId="64FCFD24" w14:textId="77777777" w:rsidTr="003D7108">
        <w:trPr>
          <w:jc w:val="center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ACD08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水分（%）</w:t>
            </w:r>
            <w:r w:rsidRPr="003D710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88898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50.0</w:t>
            </w:r>
          </w:p>
        </w:tc>
      </w:tr>
      <w:tr w:rsidR="003D7108" w:rsidRPr="003D7108" w14:paraId="1D2950A8" w14:textId="77777777" w:rsidTr="003D7108">
        <w:trPr>
          <w:jc w:val="center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84AAF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总糖（以葡萄糖计%）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5F808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9.0～13.0</w:t>
            </w:r>
          </w:p>
        </w:tc>
      </w:tr>
    </w:tbl>
    <w:p w14:paraId="5507F959" w14:textId="77777777" w:rsidR="003D7108" w:rsidRPr="003D7108" w:rsidRDefault="003D7108" w:rsidP="003D7108">
      <w:pPr>
        <w:widowControl/>
        <w:spacing w:after="300" w:line="360" w:lineRule="atLeast"/>
        <w:ind w:firstLine="57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2DF5ADA4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附件3：</w:t>
      </w:r>
    </w:p>
    <w:p w14:paraId="45132C0B" w14:textId="77777777" w:rsidR="003D7108" w:rsidRPr="003D7108" w:rsidRDefault="003D7108" w:rsidP="003D710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峨眉山雪魔芋质量技术要求</w:t>
      </w:r>
    </w:p>
    <w:p w14:paraId="0B8D7612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CF73C5F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（一）魔芋种植。</w:t>
      </w:r>
    </w:p>
    <w:p w14:paraId="43D3EC51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品种：花魔芋。</w:t>
      </w:r>
    </w:p>
    <w:p w14:paraId="341DB72B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2．立地条件：保护区内海拔500m至1500m，土壤质地为壤土或砂壤土，土壤有机质含量≥1.5%，土壤pH值6.0至6.8。</w:t>
      </w:r>
    </w:p>
    <w:p w14:paraId="7308BAFE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3．栽培管理：</w:t>
      </w:r>
    </w:p>
    <w:p w14:paraId="30FAA254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种块选用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： 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种块重量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≥30g。</w:t>
      </w:r>
    </w:p>
    <w:p w14:paraId="1A323454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（2）种植时间：三月中下旬至四月下旬。</w:t>
      </w:r>
    </w:p>
    <w:p w14:paraId="130E3CC1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（3）种植密度：每公顷栽植株数≤30000株。</w:t>
      </w:r>
    </w:p>
    <w:p w14:paraId="243D8178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（4）肥水管理：每0.33ha至0.67ha魔芋种植地应有一个3 m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至5m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的积粪池。</w:t>
      </w:r>
    </w:p>
    <w:p w14:paraId="669CABC3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（5）环境、安全要求：农药、化肥等使用必须符合国家的相关规定，不得污染环境。</w:t>
      </w:r>
    </w:p>
    <w:p w14:paraId="23764982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4．采收：植株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枯黄倒苗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后15d至30d开始采收，采收应在晴天进行。</w:t>
      </w:r>
    </w:p>
    <w:p w14:paraId="0BEEC8C3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（二）魔芋粉加工。</w:t>
      </w:r>
    </w:p>
    <w:p w14:paraId="62988DB8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1．加工工艺流程：清洗去皮→切片→干制→粉碎分离。</w:t>
      </w:r>
    </w:p>
    <w:p w14:paraId="1181C47B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2．加工要求：</w:t>
      </w:r>
    </w:p>
    <w:p w14:paraId="3A5B6718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（1）切片：切片厚度5mm至10mm。</w:t>
      </w:r>
    </w:p>
    <w:p w14:paraId="5F8ED756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（2）干制：自然干燥或人工烘干，干燥温度≤60℃，含水率≤16%。</w:t>
      </w:r>
    </w:p>
    <w:p w14:paraId="05E7F35C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（三）生产用水。</w:t>
      </w:r>
    </w:p>
    <w:p w14:paraId="2E6FC03A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保护区内地下水，水质符合国家饮用水标准。</w:t>
      </w:r>
    </w:p>
    <w:p w14:paraId="102E4691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（四）辅料要求。</w:t>
      </w:r>
    </w:p>
    <w:p w14:paraId="5A55E5D1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籼米和食用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碱符合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国家相关标准要求。</w:t>
      </w:r>
    </w:p>
    <w:p w14:paraId="2C5E6529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（五）产品加工。</w:t>
      </w:r>
    </w:p>
    <w:p w14:paraId="3C5B8E64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1．工艺流程：原料→加热搅拌→制胚→熬煮→冷却→冷冻→解冻 →脱水→干燥→成品。</w:t>
      </w:r>
    </w:p>
    <w:p w14:paraId="1F726A85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2．加工要点：</w:t>
      </w:r>
    </w:p>
    <w:p w14:paraId="036D4224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（1）加热搅拌：将水加热到50℃至60℃，然后将魔芋粉和籼米粉的混合物均匀地加入锅中进行加热，加热过程中要不停地搅拌。待锅内混合物加热至沸腾后，按1%比例加入食用碱。 魔芋粉、籼米粉、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水比例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为3：2：100。</w:t>
      </w:r>
    </w:p>
    <w:p w14:paraId="118F200B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（2）熬煮成型：成型后的魔芋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胚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投入开水锅内熬煮15至20分钟。</w:t>
      </w:r>
    </w:p>
    <w:p w14:paraId="3ACD0BFB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（3）冷却：自然冷却。</w:t>
      </w:r>
    </w:p>
    <w:p w14:paraId="675168AF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（4）冷冻：采用阶梯冷冻方式，初次冷冻温度-6℃至-10℃，时间20至24小时。二次冷冻温度在-12℃至-17℃，时间36至40小时。</w:t>
      </w:r>
    </w:p>
    <w:p w14:paraId="3929ECDF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（5）解冻：常温自然解冻。</w:t>
      </w:r>
    </w:p>
    <w:p w14:paraId="1871050D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（6）脱水：采用离心机脱水，脱水时间3至5分钟。含水率25%至35%。</w:t>
      </w:r>
    </w:p>
    <w:p w14:paraId="42DB75A0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（7）干燥：采用两段式干燥方式。初次干燥温度50℃至60℃，时间20至24小时，二次干燥温度70℃至80℃，时间12至16小时，含水率≤16%。</w:t>
      </w:r>
    </w:p>
    <w:p w14:paraId="783C53E9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（六）质量特色。</w:t>
      </w:r>
    </w:p>
    <w:p w14:paraId="3D6C1B37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1．感官特色：方块形，呈蜂窝状，表面平整，富有弹性，气泡大小基本均匀；经水浸泡后，口感细腻，富有弹性，味道鲜美。</w:t>
      </w:r>
    </w:p>
    <w:p w14:paraId="775CD356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2814"/>
      </w:tblGrid>
      <w:tr w:rsidR="003D7108" w:rsidRPr="003D7108" w14:paraId="7CEC18B8" w14:textId="77777777" w:rsidTr="003D7108">
        <w:trPr>
          <w:jc w:val="center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47996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3D710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94655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3D710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3D7108" w:rsidRPr="003D7108" w14:paraId="7B486CFB" w14:textId="77777777" w:rsidTr="003D7108">
        <w:trPr>
          <w:jc w:val="center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5624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蛋白质%</w:t>
            </w:r>
            <w:r w:rsidRPr="003D710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E49F7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2.5</w:t>
            </w:r>
          </w:p>
        </w:tc>
      </w:tr>
      <w:tr w:rsidR="003D7108" w:rsidRPr="003D7108" w14:paraId="2C61A482" w14:textId="77777777" w:rsidTr="003D7108">
        <w:trPr>
          <w:jc w:val="center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9DABD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淀粉%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93A62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25.0～60.0</w:t>
            </w:r>
          </w:p>
        </w:tc>
      </w:tr>
      <w:tr w:rsidR="003D7108" w:rsidRPr="003D7108" w14:paraId="6EBA7557" w14:textId="77777777" w:rsidTr="003D7108">
        <w:trPr>
          <w:jc w:val="center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0E013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碱度（以NaOH计）%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125F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1.0</w:t>
            </w:r>
          </w:p>
        </w:tc>
      </w:tr>
      <w:tr w:rsidR="003D7108" w:rsidRPr="003D7108" w14:paraId="4A2AD8F9" w14:textId="77777777" w:rsidTr="003D7108">
        <w:trPr>
          <w:jc w:val="center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789B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水分（%）</w:t>
            </w:r>
            <w:r w:rsidRPr="003D710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3784C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16.0</w:t>
            </w:r>
          </w:p>
        </w:tc>
      </w:tr>
    </w:tbl>
    <w:p w14:paraId="68D29F5F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 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7338F452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6B01F4CF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45198F54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009C532D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附件4：</w:t>
      </w:r>
    </w:p>
    <w:p w14:paraId="082F87AB" w14:textId="77777777" w:rsidR="003D7108" w:rsidRPr="003D7108" w:rsidRDefault="003D7108" w:rsidP="003D710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福</w:t>
      </w:r>
      <w:proofErr w:type="gramStart"/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洪杏质量</w:t>
      </w:r>
      <w:proofErr w:type="gramEnd"/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技术要求</w:t>
      </w:r>
    </w:p>
    <w:p w14:paraId="227465F1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677A414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16DE8D70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当地原生黄杏品种。</w:t>
      </w:r>
    </w:p>
    <w:p w14:paraId="72E4CEB6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4EDB11D4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为棕紫泥土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、红紫泥土，土层厚度≥50cm，土壤质地为砂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壤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或壤土，土壤有机质含量≥2.0%，地下水位1.5m以下。</w:t>
      </w:r>
    </w:p>
    <w:p w14:paraId="4547D9A4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70754A6F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1．育苗：以毛桃、杏本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砧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为砧木嫁接繁殖。</w:t>
      </w:r>
    </w:p>
    <w:p w14:paraId="5EB566B4" w14:textId="77777777" w:rsidR="003D7108" w:rsidRPr="003D7108" w:rsidRDefault="003D7108" w:rsidP="003D7108">
      <w:pPr>
        <w:widowControl/>
        <w:spacing w:after="300" w:line="360" w:lineRule="atLeast"/>
        <w:ind w:left="582"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2．定植：定植时间10月中旬至11月下旬和次年2月。</w:t>
      </w:r>
    </w:p>
    <w:p w14:paraId="7031F442" w14:textId="77777777" w:rsidR="003D7108" w:rsidRPr="003D7108" w:rsidRDefault="003D7108" w:rsidP="003D7108">
      <w:pPr>
        <w:widowControl/>
        <w:spacing w:after="300" w:line="360" w:lineRule="atLeast"/>
        <w:ind w:left="582"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3．密度：每公顷栽植株数≤1650株。</w:t>
      </w:r>
    </w:p>
    <w:p w14:paraId="47748542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4．施肥：以有机肥为主，全年施腐熟有机肥≥30吨/公顷。</w:t>
      </w:r>
    </w:p>
    <w:p w14:paraId="5C29036D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5．花果管理：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叶果比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≥15:1。</w:t>
      </w:r>
    </w:p>
    <w:p w14:paraId="2C754D42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环境、安全要求：农药、化肥等使用必须符合国家的相关规定，不得污染环境。</w:t>
      </w:r>
    </w:p>
    <w:p w14:paraId="2B219C98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43812EDD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5月中旬至6月上旬采收。</w:t>
      </w:r>
    </w:p>
    <w:p w14:paraId="4DEF9E3D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7C966EB6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1．感官特色：果面金黄或橙红色，阳面有红晕；果肉金黄，肉质细嫩多汁，酸甜爽口。</w:t>
      </w:r>
    </w:p>
    <w:p w14:paraId="3222332E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2．理化指标：单果重≥50g，可溶性固形物含量≥12.5％，可滴定酸含量1.0%至1.5%。</w:t>
      </w:r>
    </w:p>
    <w:p w14:paraId="65123750" w14:textId="77777777" w:rsidR="003D7108" w:rsidRPr="003D7108" w:rsidRDefault="003D7108" w:rsidP="003D7108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06E0DC78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7B76AA5A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附件5：</w:t>
      </w:r>
    </w:p>
    <w:p w14:paraId="127238D5" w14:textId="77777777" w:rsidR="003D7108" w:rsidRPr="003D7108" w:rsidRDefault="003D7108" w:rsidP="003D710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会东松籽质量技术要求</w:t>
      </w:r>
    </w:p>
    <w:p w14:paraId="42FAF9DA" w14:textId="77777777" w:rsidR="003D7108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14FFC0F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64859973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华山松。</w:t>
      </w:r>
    </w:p>
    <w:p w14:paraId="745CADFC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228B9B41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保护区范围内海拔高度为2000m至2800m，土层厚度大于60cm，土壤质地沙壤、壤土，土壤pH值6至6.5，土壤有机质含量≥1.5%。</w:t>
      </w:r>
    </w:p>
    <w:p w14:paraId="60CFC615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（三）栽植技术要求。</w:t>
      </w:r>
    </w:p>
    <w:p w14:paraId="1DEEF9AF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1．采用营养袋Ⅰ、Ⅱ级苗木植苗造林。</w:t>
      </w:r>
    </w:p>
    <w:p w14:paraId="73ED712F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2．造林时间：6月至8月雨季适时栽植。</w:t>
      </w:r>
    </w:p>
    <w:p w14:paraId="771C0445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初植密度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初植密度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为3m×3m。</w:t>
      </w:r>
    </w:p>
    <w:p w14:paraId="08DCB000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4．栽值方法：穴状移栽，植树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穴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规格40cm×40cm。</w:t>
      </w:r>
    </w:p>
    <w:p w14:paraId="155896E4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5．环境、安全要求：农药、化肥等使用必须符合国家的相关规定，不得污染环境。</w:t>
      </w:r>
    </w:p>
    <w:p w14:paraId="02A166B9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（四）培育管理技术。</w:t>
      </w:r>
    </w:p>
    <w:p w14:paraId="04EE7C09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1．抚育间伐：造林后1至3年，每年9至10月实施一次中耕除草，在造林后的第7至10年实施第1次间伐，伐后每667m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（亩）保留50至60株；在第12至15年实施第2次间伐，伐后每667m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（亩）保留30至40株。</w:t>
      </w:r>
    </w:p>
    <w:p w14:paraId="4C191AEC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2．采收：最佳成熟时间为每年农历八月十五后，一个月内采摘完毕。</w:t>
      </w:r>
    </w:p>
    <w:p w14:paraId="7A2A9C4C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3．采后处理：将脱粒出来的松籽进行水选后晾晒。食用松籽水分保持在12%以下，长期贮藏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应低于9%。</w:t>
      </w:r>
    </w:p>
    <w:p w14:paraId="4FBB18F4" w14:textId="77777777" w:rsidR="003D7108" w:rsidRPr="003D7108" w:rsidRDefault="003D7108" w:rsidP="003D710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57B92088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1．感官特色：外种皮黑褐色，有光泽；内种皮浅黄褐色；果仁白色，颗粒均匀光滑饱满无皱痕，洁净、粒大。</w:t>
      </w:r>
    </w:p>
    <w:p w14:paraId="7421DDB7" w14:textId="77777777" w:rsidR="003D7108" w:rsidRPr="003D7108" w:rsidRDefault="003D7108" w:rsidP="003D710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理化指标：外种皮壳薄、易碎；果仁香气浓郁、味甘。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2970"/>
      </w:tblGrid>
      <w:tr w:rsidR="003D7108" w:rsidRPr="003D7108" w14:paraId="23E5F265" w14:textId="77777777" w:rsidTr="003D7108">
        <w:trPr>
          <w:jc w:val="center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3AD4A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3D710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BDACF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3D710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3D7108" w:rsidRPr="003D7108" w14:paraId="054D3DDE" w14:textId="77777777" w:rsidTr="003D7108">
        <w:trPr>
          <w:jc w:val="center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D333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含水量%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2272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≤12</w:t>
            </w:r>
          </w:p>
        </w:tc>
      </w:tr>
      <w:tr w:rsidR="003D7108" w:rsidRPr="003D7108" w14:paraId="492DD320" w14:textId="77777777" w:rsidTr="003D7108">
        <w:trPr>
          <w:jc w:val="center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B27F0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脂肪含量%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82E88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≥50</w:t>
            </w:r>
          </w:p>
        </w:tc>
      </w:tr>
      <w:tr w:rsidR="003D7108" w:rsidRPr="003D7108" w14:paraId="475B0488" w14:textId="77777777" w:rsidTr="003D7108">
        <w:trPr>
          <w:jc w:val="center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9438C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蛋白质含量%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13DC2" w14:textId="77777777" w:rsidR="003D7108" w:rsidRPr="003D7108" w:rsidRDefault="003D7108" w:rsidP="003D710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D710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≥21</w:t>
            </w:r>
          </w:p>
        </w:tc>
      </w:tr>
    </w:tbl>
    <w:p w14:paraId="37D70BD6" w14:textId="08B5D599" w:rsidR="00ED72A0" w:rsidRPr="003D7108" w:rsidRDefault="003D7108" w:rsidP="003D7108">
      <w:pPr>
        <w:widowControl/>
        <w:spacing w:after="300" w:line="360" w:lineRule="atLeast"/>
        <w:ind w:firstLine="480"/>
        <w:jc w:val="left"/>
        <w:rPr>
          <w:rFonts w:ascii="微软雅黑" w:eastAsia="微软雅黑" w:hAnsi="微软雅黑" w:cs="宋体" w:hint="eastAsia"/>
          <w:color w:val="FFFFFF"/>
          <w:kern w:val="0"/>
          <w:szCs w:val="21"/>
        </w:rPr>
      </w:pPr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3D710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</w:t>
      </w:r>
      <w:r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sectPr w:rsidR="00ED72A0" w:rsidRPr="003D7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101"/>
    <w:multiLevelType w:val="multilevel"/>
    <w:tmpl w:val="EA18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E1BBF"/>
    <w:multiLevelType w:val="multilevel"/>
    <w:tmpl w:val="6F86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A0"/>
    <w:rsid w:val="003D7108"/>
    <w:rsid w:val="00E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641B"/>
  <w15:chartTrackingRefBased/>
  <w15:docId w15:val="{4A6AF1D1-DCDA-40C3-95BF-0B90646D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D710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3D710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D710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3D7108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f">
    <w:name w:val="lf"/>
    <w:basedOn w:val="a"/>
    <w:rsid w:val="003D71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D710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710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3D7108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710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3D7108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3D71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D71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9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8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14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7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8420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7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8349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3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4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689</Words>
  <Characters>3929</Characters>
  <Application>Microsoft Office Word</Application>
  <DocSecurity>0</DocSecurity>
  <Lines>32</Lines>
  <Paragraphs>9</Paragraphs>
  <ScaleCrop>false</ScaleCrop>
  <Company>微软中国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2022-03-04T05:49:00Z</dcterms:created>
  <dcterms:modified xsi:type="dcterms:W3CDTF">2022-03-04T05:49:00Z</dcterms:modified>
</cp:coreProperties>
</file>