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7124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2012年第88号</w:t>
      </w:r>
    </w:p>
    <w:p w14:paraId="6FAD3536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2DF4F3A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关于批准对嵊泗贻贝、靖安白茶、火烧坪</w:t>
      </w:r>
    </w:p>
    <w:p w14:paraId="2BEF5297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包儿菜、新兴排米粉、灵山凉粉实施</w:t>
      </w:r>
    </w:p>
    <w:p w14:paraId="174041A0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36"/>
          <w:szCs w:val="36"/>
        </w:rPr>
        <w:t>地理标志产品保护的公告</w:t>
      </w:r>
    </w:p>
    <w:p w14:paraId="172257A4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B88F11E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嵊泗贻贝、靖安白茶、火烧坪包儿菜、新兴排米粉、灵山凉粉地理标志产品保护申请进行审查。经审查合格，批准嵊泗贻贝、靖安白茶、火烧坪包儿菜、新兴排米粉、灵山凉粉为地理标志保护产品，自即日起实施保护。</w:t>
      </w:r>
    </w:p>
    <w:p w14:paraId="6F96CAC3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一、嵊泗贻贝</w:t>
      </w:r>
    </w:p>
    <w:p w14:paraId="06ED83E5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60E98EC7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嵊泗贻贝产地范围为浙江省舟山市嵊泗县现辖行政区域内的海域，东经121°30′至123°25′，北纬30°24′至31°04′。</w:t>
      </w:r>
    </w:p>
    <w:p w14:paraId="7B175709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972DFF1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嵊泗贻贝产地范围内的生产者，可向嵊泗出入境检验检疫局提出使用“地理标志产品专用标志”的申请，经浙江出入境检验检疫局审核，报国家质检总局核准后予以公告。嵊泗贻贝的法定检测机构由浙江出入境检验检疫局负责指定。</w:t>
      </w:r>
    </w:p>
    <w:p w14:paraId="5705FB23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1B805EB6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二、靖安白茶</w:t>
      </w:r>
    </w:p>
    <w:p w14:paraId="26BE1C4C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6650619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靖安白茶产地范围为江西省靖安县中源乡、罗湾乡、</w:t>
      </w: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璪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都镇、三爪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仑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乡、宝峰镇5个乡镇现辖行政区域。</w:t>
      </w:r>
    </w:p>
    <w:p w14:paraId="34BC6008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9BCD0A6" w14:textId="77777777" w:rsidR="00BE5713" w:rsidRPr="00BE5713" w:rsidRDefault="00BE5713" w:rsidP="00BE5713">
      <w:pPr>
        <w:widowControl/>
        <w:spacing w:after="300" w:line="360" w:lineRule="atLeast"/>
        <w:ind w:firstLine="67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靖安白茶产地范围内的生产者，可向江西省靖安县质量技术监督局提出使用“地理标志产品专用标志”的申请，经江西省质量技术监督局审核，报国家质检总局核准后予以公告。靖安白茶的法定检测机构由江西省质量技术监督局负责指定。</w:t>
      </w:r>
    </w:p>
    <w:p w14:paraId="1B9D3D8F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7A4F54D6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三、火烧坪包儿菜</w:t>
      </w:r>
    </w:p>
    <w:p w14:paraId="5076974B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7096F455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火烧坪包儿菜产地范围为湖北省长阳土家族自治县火烧坪乡、贺家坪镇、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榔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坪镇、资丘镇、渔峡口镇、都镇湾镇、鸭子口乡7个乡镇现辖行政区域。</w:t>
      </w:r>
    </w:p>
    <w:p w14:paraId="6A2843C8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25BD46DE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火烧坪包儿菜产地范围内的生产者，可向湖北省长阳土家族自治县质量技术监督局提出使用“地理标志产品专用标志”的申请，经湖北省质量技术监督局审核，报国家质检总局核准后予以公告。火烧坪包儿菜的法定检测机构由湖北省质量技术监督局负责指定。</w:t>
      </w:r>
    </w:p>
    <w:p w14:paraId="69548C1C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6B9009BA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四、新兴排米粉</w:t>
      </w:r>
    </w:p>
    <w:p w14:paraId="0FD21291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91F1108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新兴排米粉产地范围为广东省云浮市新兴县现辖行政区域。</w:t>
      </w:r>
    </w:p>
    <w:p w14:paraId="07DD16E8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7C48232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新兴排米粉产地范围内的生产者，可向广东省云浮市新兴县质量技术监督局提出使用“地理标志产品专用标志”的申请，经广东省质量技术监督局审核，报国家质检总局核准后予以公告。新兴排米粉的法定检测机构由广东省质量技术监督局负责指定。</w:t>
      </w:r>
    </w:p>
    <w:p w14:paraId="58C38FAE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616BE60B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五、灵山凉粉</w:t>
      </w:r>
    </w:p>
    <w:p w14:paraId="03651A0D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8A52755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灵山凉粉产地范围为广西壮族自治区灵山县灵城镇、新圩镇、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檀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圩镇、那隆镇、三隆镇、陆屋镇、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旧州镇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、沙坪镇、太平镇、武利镇、伯劳镇、文利镇、佛子镇、平山镇、平南镇、烟墩镇、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丰塘镇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、石塘镇18个镇现辖行政区域。</w:t>
      </w:r>
    </w:p>
    <w:p w14:paraId="52E2D413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2EEC1D4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灵山凉粉产地范围内的生产者，可向钦州出入境检验检疫局提出使用“地理标志产品专用标志”的申请，经广西出入境检验检疫局审核，报国家质检总局核准后予以公告。灵山凉粉的法定检测机构由广西出入境检验检疫局负责指定。</w:t>
      </w:r>
    </w:p>
    <w:p w14:paraId="7C8ED58D" w14:textId="77777777" w:rsidR="00BE5713" w:rsidRPr="00BE5713" w:rsidRDefault="00BE5713" w:rsidP="00BE5713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0EA385E0" w14:textId="77777777" w:rsidR="00BE5713" w:rsidRPr="00BE5713" w:rsidRDefault="00BE5713" w:rsidP="00BE5713">
      <w:pPr>
        <w:widowControl/>
        <w:spacing w:after="300" w:line="360" w:lineRule="atLeast"/>
        <w:ind w:firstLine="74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32539B66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C7D544C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嵊泗贻贝质量技术要求</w:t>
      </w:r>
    </w:p>
    <w:p w14:paraId="7F17C2F2" w14:textId="77777777" w:rsidR="00BE5713" w:rsidRPr="00BE5713" w:rsidRDefault="00BE5713" w:rsidP="00BE5713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2．靖安白茶质量技术要求</w:t>
      </w:r>
    </w:p>
    <w:p w14:paraId="4D9EA7DD" w14:textId="77777777" w:rsidR="00BE5713" w:rsidRPr="00BE5713" w:rsidRDefault="00BE5713" w:rsidP="00BE5713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火烧坪包儿菜质量技术要求</w:t>
      </w:r>
    </w:p>
    <w:p w14:paraId="5A9A9D21" w14:textId="77777777" w:rsidR="00BE5713" w:rsidRPr="00BE5713" w:rsidRDefault="00BE5713" w:rsidP="00BE5713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4．新兴排米粉质量技术要求</w:t>
      </w:r>
    </w:p>
    <w:p w14:paraId="788ADEA4" w14:textId="77777777" w:rsidR="00BE5713" w:rsidRPr="00BE5713" w:rsidRDefault="00BE5713" w:rsidP="00BE5713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灵山凉粉质量技术要求</w:t>
      </w:r>
    </w:p>
    <w:p w14:paraId="028C29C0" w14:textId="77777777" w:rsidR="00BE5713" w:rsidRPr="00BE5713" w:rsidRDefault="00BE5713" w:rsidP="00BE571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62A5B14" w14:textId="77777777" w:rsidR="00BE5713" w:rsidRPr="00BE5713" w:rsidRDefault="00BE5713" w:rsidP="00BE571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1F4EE2D" w14:textId="77777777" w:rsidR="00BE5713" w:rsidRPr="00BE5713" w:rsidRDefault="00BE5713" w:rsidP="00BE571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C621203" w14:textId="77777777" w:rsidR="00BE5713" w:rsidRPr="00BE5713" w:rsidRDefault="00BE5713" w:rsidP="00BE571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959B283" w14:textId="77777777" w:rsidR="00BE5713" w:rsidRPr="00BE5713" w:rsidRDefault="00BE5713" w:rsidP="00BE571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一二年六月八日</w:t>
      </w:r>
    </w:p>
    <w:p w14:paraId="012238FD" w14:textId="77777777" w:rsidR="00BE5713" w:rsidRPr="00BE5713" w:rsidRDefault="00BE5713" w:rsidP="00BE571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E571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18F0FCE2" w14:textId="77777777" w:rsidR="00BE5713" w:rsidRPr="00BE5713" w:rsidRDefault="00BE5713" w:rsidP="00BE571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附件1：</w:t>
      </w:r>
    </w:p>
    <w:p w14:paraId="70221BB4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嵊泗贻贝质量技术要求</w:t>
      </w:r>
    </w:p>
    <w:p w14:paraId="678DB72C" w14:textId="77777777" w:rsidR="00BE5713" w:rsidRPr="00BE5713" w:rsidRDefault="00BE5713" w:rsidP="00BE5713">
      <w:pPr>
        <w:widowControl/>
        <w:spacing w:after="300" w:line="360" w:lineRule="atLeast"/>
        <w:ind w:firstLine="480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2B8EF12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4BB86872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厚壳贻贝（Mytilus </w:t>
      </w:r>
      <w:proofErr w:type="spell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crassitestaLischke</w:t>
      </w:r>
      <w:proofErr w:type="spell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）、紫贻贝（Mytilus edulis</w:t>
      </w: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Linné）</w:t>
      </w:r>
    </w:p>
    <w:p w14:paraId="7C8BAE42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二、养殖海域环境条件</w:t>
      </w:r>
    </w:p>
    <w:p w14:paraId="15A919C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一类自然海域贝类生产区，海地平坦，地质为泥底，海流流速≥1.5m/s，水温5℃至28℃，盐度22‰至32‰，pH值7.8至8.3。水深在低潮线以下5米至10米。浮游生物量达到400mg/m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3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134FC92F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三、养殖</w:t>
      </w:r>
    </w:p>
    <w:p w14:paraId="76E5BF47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1．苗种：采集于产地范围内的自然海区。</w:t>
      </w:r>
    </w:p>
    <w:p w14:paraId="66E7F14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2．养殖方式：筏式养殖，浮筏依水深高、中、矮排列，与主潮流或主风力方向成5°至10°角，间距3.5m至4m。</w:t>
      </w:r>
    </w:p>
    <w:p w14:paraId="6B1F9BE3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（1）包苗：先铺上网片，从头到尾撒上一行贝苗，放上养殖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绳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后边缝边搁苗，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包苗密度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700个/m至1000个/m。</w:t>
      </w:r>
    </w:p>
    <w:p w14:paraId="36AC39A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（2）海上挂养：吊绳间距50cm至70cm。</w:t>
      </w:r>
    </w:p>
    <w:p w14:paraId="082D25AC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（3）放养管理：日常巡海，及时增加浮子，勤查勤换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磨损断股吊绳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470AF513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3．收获：</w:t>
      </w:r>
    </w:p>
    <w:p w14:paraId="0A68BF95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（1）收获时间：厚壳贻贝：全年；紫贻贝：5至8月份。</w:t>
      </w:r>
    </w:p>
    <w:p w14:paraId="6F8A7D42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（2）收获规格：厚壳贻贝：壳长≥8cm；紫贻贝：壳长≥4cm。</w:t>
      </w:r>
    </w:p>
    <w:p w14:paraId="2EF44DC8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四、加工</w:t>
      </w:r>
    </w:p>
    <w:p w14:paraId="6D58AE6C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1．冻贻贝加工流程：贻贝摘取→壳体清洗→蒸煮 → 剥壳、去足丝→肉体清洗→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单冻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→速冻→包装→冷藏。</w:t>
      </w:r>
    </w:p>
    <w:p w14:paraId="7E284AFC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2．干贻贝加工流程：贻贝摘取→壳体清洗→蒸煮 → 剥壳、去足丝→肉体清洗→干燥→包装→冷藏。</w:t>
      </w:r>
    </w:p>
    <w:p w14:paraId="6AD19929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05ED9E3A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976"/>
        <w:gridCol w:w="2189"/>
        <w:gridCol w:w="2077"/>
      </w:tblGrid>
      <w:tr w:rsidR="00BE5713" w:rsidRPr="00BE5713" w14:paraId="17213853" w14:textId="77777777" w:rsidTr="00BE5713"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BD2F1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8200D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产品形态</w:t>
            </w:r>
          </w:p>
        </w:tc>
        <w:tc>
          <w:tcPr>
            <w:tcW w:w="6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2448C" w14:textId="77777777" w:rsidR="00BE5713" w:rsidRPr="00BE5713" w:rsidRDefault="00BE5713" w:rsidP="00BE5713">
            <w:pPr>
              <w:widowControl/>
              <w:spacing w:after="300" w:line="360" w:lineRule="atLeast"/>
              <w:ind w:firstLine="523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外观</w:t>
            </w:r>
          </w:p>
        </w:tc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CA70C" w14:textId="77777777" w:rsidR="00BE5713" w:rsidRPr="00BE5713" w:rsidRDefault="00BE5713" w:rsidP="00BE5713">
            <w:pPr>
              <w:widowControl/>
              <w:spacing w:after="300" w:line="360" w:lineRule="atLeast"/>
              <w:ind w:firstLine="523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口感</w:t>
            </w:r>
          </w:p>
        </w:tc>
      </w:tr>
      <w:tr w:rsidR="00BE5713" w:rsidRPr="00BE5713" w14:paraId="6C273A2B" w14:textId="77777777" w:rsidTr="00BE5713">
        <w:tc>
          <w:tcPr>
            <w:tcW w:w="57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A8E22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厚壳贻贝</w:t>
            </w: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BA138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活体</w:t>
            </w:r>
          </w:p>
        </w:tc>
        <w:tc>
          <w:tcPr>
            <w:tcW w:w="6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4A65A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肉质部分呈洁白、杏黄或桔红，体形饱满，色泽诱人，个体长度：8 cm～12cm。</w:t>
            </w:r>
          </w:p>
        </w:tc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EAFB3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肉质紧密厚实，具嚼劲。</w:t>
            </w:r>
          </w:p>
        </w:tc>
      </w:tr>
      <w:tr w:rsidR="00BE5713" w:rsidRPr="00BE5713" w14:paraId="1FBFA0CA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7EF8326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728A2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冻品</w:t>
            </w:r>
          </w:p>
        </w:tc>
        <w:tc>
          <w:tcPr>
            <w:tcW w:w="6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EDB45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冰衣良好无干耗，具有冻品特殊色泽，个体长度：5 cm～9cm。</w:t>
            </w:r>
          </w:p>
        </w:tc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EA8D4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肉质致密，水煮后有弹性，不松散，仍带有贻贝固有的鲜味和口感。</w:t>
            </w:r>
          </w:p>
        </w:tc>
      </w:tr>
      <w:tr w:rsidR="00BE5713" w:rsidRPr="00BE5713" w14:paraId="1BD1167B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5881BB5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BBCAE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干品</w:t>
            </w:r>
          </w:p>
        </w:tc>
        <w:tc>
          <w:tcPr>
            <w:tcW w:w="6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23573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肉质部分呈桔红或褐红色，体型饱满，个体长度：3 cm～4cm。</w:t>
            </w:r>
          </w:p>
        </w:tc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97F9A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肉质极为紧密，极具嚼劲。</w:t>
            </w:r>
          </w:p>
        </w:tc>
      </w:tr>
      <w:tr w:rsidR="00BE5713" w:rsidRPr="00BE5713" w14:paraId="1635F80E" w14:textId="77777777" w:rsidTr="00BE5713">
        <w:tc>
          <w:tcPr>
            <w:tcW w:w="57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836DD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紫贻贝</w:t>
            </w: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8F62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活体</w:t>
            </w:r>
          </w:p>
        </w:tc>
        <w:tc>
          <w:tcPr>
            <w:tcW w:w="6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266EF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肉质部分以洁白、杏黄居多，体形饱满，色泽明亮，个体长度：4 cm～8cm。</w:t>
            </w:r>
          </w:p>
        </w:tc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3D1D7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肉质细密，口感滑嫩。</w:t>
            </w:r>
          </w:p>
        </w:tc>
      </w:tr>
      <w:tr w:rsidR="00BE5713" w:rsidRPr="00BE5713" w14:paraId="4A4EA7A7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F79E77C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254F0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冻品</w:t>
            </w:r>
          </w:p>
        </w:tc>
        <w:tc>
          <w:tcPr>
            <w:tcW w:w="6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173AC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冰衣良好无干耗，具有冻品特殊色泽，个体长度：2 cm～4cm。</w:t>
            </w:r>
          </w:p>
        </w:tc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F6A53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肉质紧密，水煮后口感滑嫩有弹性。</w:t>
            </w:r>
          </w:p>
        </w:tc>
      </w:tr>
      <w:tr w:rsidR="00BE5713" w:rsidRPr="00BE5713" w14:paraId="01049589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6827FAB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8A056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干品</w:t>
            </w:r>
          </w:p>
        </w:tc>
        <w:tc>
          <w:tcPr>
            <w:tcW w:w="6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BB539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肉质部分呈桔红或褐红色，体型饱满，个体长度：1.5 cm～3cm。</w:t>
            </w:r>
          </w:p>
        </w:tc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4051A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肉质紧密，有嚼劲。</w:t>
            </w:r>
          </w:p>
        </w:tc>
      </w:tr>
    </w:tbl>
    <w:p w14:paraId="27E94924" w14:textId="77777777" w:rsidR="00BE5713" w:rsidRPr="00BE5713" w:rsidRDefault="00BE5713" w:rsidP="00BE5713">
      <w:pPr>
        <w:widowControl/>
        <w:spacing w:after="300" w:line="360" w:lineRule="atLeast"/>
        <w:ind w:firstLine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BA7AF8A" w14:textId="77777777" w:rsidR="00BE5713" w:rsidRPr="00BE5713" w:rsidRDefault="00BE5713" w:rsidP="00BE5713">
      <w:pPr>
        <w:widowControl/>
        <w:spacing w:after="300" w:line="360" w:lineRule="atLeast"/>
        <w:ind w:firstLine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2B060EB9" w14:textId="77777777" w:rsidR="00BE5713" w:rsidRPr="00BE5713" w:rsidRDefault="00BE5713" w:rsidP="00BE5713">
      <w:pPr>
        <w:widowControl/>
        <w:spacing w:after="300" w:line="360" w:lineRule="atLeast"/>
        <w:ind w:firstLine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2026"/>
        <w:gridCol w:w="2083"/>
        <w:gridCol w:w="2083"/>
      </w:tblGrid>
      <w:tr w:rsidR="00BE5713" w:rsidRPr="00BE5713" w14:paraId="7B6FA2A2" w14:textId="77777777" w:rsidTr="00BE5713"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F993D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67E52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产品形态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8DC5E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ACE0C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</w:t>
            </w:r>
          </w:p>
        </w:tc>
      </w:tr>
      <w:tr w:rsidR="00BE5713" w:rsidRPr="00BE5713" w14:paraId="78A9C76C" w14:textId="77777777" w:rsidTr="00BE5713">
        <w:tc>
          <w:tcPr>
            <w:tcW w:w="57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F1FDC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厚壳贻贝</w:t>
            </w: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5E9E7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活体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B187D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≥10%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73785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≤2.5%</w:t>
            </w:r>
          </w:p>
        </w:tc>
      </w:tr>
      <w:tr w:rsidR="00BE5713" w:rsidRPr="00BE5713" w14:paraId="2D1836E8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4547FD5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8E31F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冻品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E06CF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≥11%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81848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≤5%</w:t>
            </w:r>
          </w:p>
        </w:tc>
      </w:tr>
      <w:tr w:rsidR="00BE5713" w:rsidRPr="00BE5713" w14:paraId="490F0564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14FF3754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A4B36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干品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42B37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≥45%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A933A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≤10%</w:t>
            </w:r>
          </w:p>
        </w:tc>
      </w:tr>
      <w:tr w:rsidR="00BE5713" w:rsidRPr="00BE5713" w14:paraId="1712F964" w14:textId="77777777" w:rsidTr="00BE5713">
        <w:tc>
          <w:tcPr>
            <w:tcW w:w="57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EA7B1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紫贻贝</w:t>
            </w: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40D63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活体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271DF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≥9%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748DD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≤2.5%</w:t>
            </w:r>
          </w:p>
        </w:tc>
      </w:tr>
      <w:tr w:rsidR="00BE5713" w:rsidRPr="00BE5713" w14:paraId="04E5F3E0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DF62028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C8C86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冻品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7E366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≥10%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B7720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≤5%</w:t>
            </w:r>
          </w:p>
        </w:tc>
      </w:tr>
      <w:tr w:rsidR="00BE5713" w:rsidRPr="00BE5713" w14:paraId="3E5BD817" w14:textId="77777777" w:rsidTr="00BE5713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04C98569" w14:textId="77777777" w:rsidR="00BE5713" w:rsidRPr="00BE5713" w:rsidRDefault="00BE5713" w:rsidP="00BE571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5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FC6FD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干品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1BA70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≥40%</w:t>
            </w:r>
          </w:p>
        </w:tc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A556C" w14:textId="77777777" w:rsidR="00BE5713" w:rsidRPr="00BE5713" w:rsidRDefault="00BE5713" w:rsidP="00BE571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BE571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≤10%</w:t>
            </w:r>
          </w:p>
        </w:tc>
      </w:tr>
    </w:tbl>
    <w:p w14:paraId="647DCB9C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8F91708" w14:textId="77777777" w:rsidR="00BE5713" w:rsidRPr="00BE5713" w:rsidRDefault="00BE5713" w:rsidP="00BE571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6F5754F" w14:textId="77777777" w:rsidR="00BE5713" w:rsidRPr="00BE5713" w:rsidRDefault="00BE5713" w:rsidP="00BE571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E571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61A224A6" w14:textId="77777777" w:rsidR="00BE5713" w:rsidRPr="00BE5713" w:rsidRDefault="00BE5713" w:rsidP="00BE571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14:paraId="2464E30D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靖安白茶质量技术要求</w:t>
      </w:r>
    </w:p>
    <w:p w14:paraId="4D672F08" w14:textId="77777777" w:rsidR="00BE5713" w:rsidRPr="00BE5713" w:rsidRDefault="00BE5713" w:rsidP="00BE5713">
      <w:pPr>
        <w:widowControl/>
        <w:spacing w:after="300" w:line="360" w:lineRule="atLeast"/>
        <w:ind w:firstLine="250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0A84206C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09DC92E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适宜制作靖安白茶的当地群体种以及其它茶树良种。</w:t>
      </w:r>
    </w:p>
    <w:p w14:paraId="6DFC35D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7FAAE427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产地范围内海拔≥400m的山地。土壤类型为红壤、黄壤、紫色土以及冲积土，土壤质地为壤土或砂壤土。土层厚度≥1m，地下水位小于1m，pH值4.5至6.5，土壤有机质含量≥2%。</w:t>
      </w:r>
    </w:p>
    <w:p w14:paraId="59FFA507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三、栽培管理。</w:t>
      </w:r>
    </w:p>
    <w:p w14:paraId="3F6AD6E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1．繁殖：采用扦插繁殖技术育苗。</w:t>
      </w:r>
    </w:p>
    <w:p w14:paraId="00C45D0E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定植：春季定植时间为2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月中旬至3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月上旬，秋季定植时间为10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月下旬至11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月下旬。栽植密度为≤60000株/公顷。</w:t>
      </w:r>
    </w:p>
    <w:p w14:paraId="0832877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3．茶园施肥：每年施用经无害化处理后的有机肥≥15000kg/公顷，施肥深度≥20cm。</w:t>
      </w:r>
    </w:p>
    <w:p w14:paraId="15841F4D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环境、安全要求：农药、化肥等的使用必须符合多家的相关规定，不得污染环境。</w:t>
      </w:r>
    </w:p>
    <w:p w14:paraId="08B192F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四、鲜叶采摘</w:t>
      </w:r>
    </w:p>
    <w:p w14:paraId="1F60FD71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每年3月中下旬至4月中旬，按照标准采摘一芽至一芽二叶初展的新鲜芽叶。</w:t>
      </w:r>
    </w:p>
    <w:p w14:paraId="66E7AE1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五、加工工艺</w:t>
      </w:r>
    </w:p>
    <w:p w14:paraId="610F2007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1．工艺流程：鲜叶采摘→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摊青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→杀青→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理条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→烘干。</w:t>
      </w:r>
    </w:p>
    <w:p w14:paraId="1C4CA960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2．工艺要求:</w:t>
      </w:r>
    </w:p>
    <w:p w14:paraId="440A92E1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（1）摊青：室温控制在20℃至25℃，时间4至8小时。当叶片柔软，散发青气，含水率60%至65%时停止摊青。</w:t>
      </w:r>
    </w:p>
    <w:p w14:paraId="64B194C2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（2）杀青：锅温控制在200℃至230℃，杀青时间4分钟至6分钟。当叶子颜色变深，萎蔫，手握柔软松散，折梗不断，青气消失，茶香散出，失重率约15%至20%时停杀青。</w:t>
      </w:r>
    </w:p>
    <w:p w14:paraId="0BA4BA3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（3）理条：锅温控制在90℃至110℃，时间7分钟至9分钟。当95%以上茶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条圆直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，手摸有触手感（约7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成干）时，即停止理条。</w:t>
      </w:r>
    </w:p>
    <w:p w14:paraId="49885407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（4）烘干：温度85℃至95℃，时间30分钟至60分钟，当手捏茶条成粉末，含水率低于6.5%时，立即摊凉至室温。最后包装存放。</w:t>
      </w:r>
    </w:p>
    <w:p w14:paraId="0E0C630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六、质量特色</w:t>
      </w:r>
    </w:p>
    <w:p w14:paraId="0C404FF3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外形条索紧直，形如凤羽,色如玉霜，油润光亮。内质香气馥郁，滋味鲜爽甘醇，汤色鹅黄，清澈明亮。叶底细嫩成朵，叶面玉白，叶脉翠绿。</w:t>
      </w:r>
    </w:p>
    <w:p w14:paraId="1A47E489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水浸出物含量≥36%，氨基酸含量≥5%。</w:t>
      </w:r>
    </w:p>
    <w:p w14:paraId="53172BA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AF2248B" w14:textId="77777777" w:rsidR="00BE5713" w:rsidRPr="00BE5713" w:rsidRDefault="00BE5713" w:rsidP="00BE571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E571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7670CCE6" w14:textId="77777777" w:rsidR="00BE5713" w:rsidRPr="00BE5713" w:rsidRDefault="00BE5713" w:rsidP="00BE5713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附件3：</w:t>
      </w:r>
    </w:p>
    <w:p w14:paraId="60717CAD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火烧坪包儿菜质量技术要求</w:t>
      </w:r>
    </w:p>
    <w:p w14:paraId="7CC8F30D" w14:textId="77777777" w:rsidR="00BE5713" w:rsidRPr="00BE5713" w:rsidRDefault="00BE5713" w:rsidP="00BE571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42143BE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4B3099F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当地原生地方品种和京丰一号。</w:t>
      </w:r>
    </w:p>
    <w:p w14:paraId="228FF060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0705639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产地范围内海拔高度1200米至1800米，坡度≤25度的地块，土壤类型为山地黄棕壤,质地为中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壤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，有机质含量≥1.5%，pH值5.0至6.5。</w:t>
      </w:r>
    </w:p>
    <w:p w14:paraId="74C9C9ED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7C548CE5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1．播种育苗: 3月下旬至7月上旬播种，密度为每平方米用种7.5g；当幼苗长到3叶1心时间苗定苗，每平方留苗≤600株。</w:t>
      </w:r>
    </w:p>
    <w:p w14:paraId="52AE1A83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定植时间为4月中旬至8月上旬，每公顷定植密度≤49500株。</w:t>
      </w:r>
    </w:p>
    <w:p w14:paraId="7C3BEE0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每公顷施优质有机肥≥45000kg。</w:t>
      </w:r>
    </w:p>
    <w:p w14:paraId="2227659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收获: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定植后80至90天产品成熟时采收，收获时间为7月至11月。采收标准为手捏有紧实感，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叶球成扁平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状。</w:t>
      </w:r>
    </w:p>
    <w:p w14:paraId="5C717D8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环境、安全要求：农药、化肥等的使用必须符合多家的相关规定，不得污染环境。</w:t>
      </w:r>
    </w:p>
    <w:p w14:paraId="08E9101E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701BF63C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叶球扁平状，紧实，味微甜，口感脆嫩。</w:t>
      </w:r>
    </w:p>
    <w:p w14:paraId="7BC2437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单球重量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为1.5 kg至2.0kg，每100克鲜菜含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≥94.8g，可溶性糖≥3.5g，粗纤维≤0.9g。</w:t>
      </w:r>
    </w:p>
    <w:p w14:paraId="66A447F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 产品安全及其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476986B4" w14:textId="77777777" w:rsidR="00BE5713" w:rsidRPr="00BE5713" w:rsidRDefault="00BE5713" w:rsidP="00BE571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BE571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3661752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附件4：</w:t>
      </w:r>
    </w:p>
    <w:p w14:paraId="53D8BAED" w14:textId="77777777" w:rsidR="00BE5713" w:rsidRPr="00BE5713" w:rsidRDefault="00BE5713" w:rsidP="00BE5713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新兴排米粉质量技术要求</w:t>
      </w:r>
    </w:p>
    <w:p w14:paraId="3C87FACD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一、原辅材料</w:t>
      </w:r>
    </w:p>
    <w:p w14:paraId="47AD691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大米：产地范围内生产的籼稻米，陈化期为3个月至9个月，直链淀粉含量≥25%。</w:t>
      </w:r>
    </w:p>
    <w:p w14:paraId="62A61A75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生产用水：产地范围内的山泉水,水质符合国家饮用水标准。</w:t>
      </w:r>
    </w:p>
    <w:p w14:paraId="1951D8B1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二、加工工艺流程</w:t>
      </w:r>
    </w:p>
    <w:p w14:paraId="73F2BE23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原料→清洗→浸泡→磨浆→脱水→蒸粉→挤压成型→冷却→复蒸→洗粉成型→干燥→成品。</w:t>
      </w:r>
    </w:p>
    <w:p w14:paraId="42753BA0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三、加工要点</w:t>
      </w:r>
    </w:p>
    <w:p w14:paraId="267D4D28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浸泡：采用常温浸泡。春夏季节浸泡时间2至4小时，秋冬季浸泡时间4至6小时，浸泡到大米手捻碎且无硬心。</w:t>
      </w:r>
    </w:p>
    <w:p w14:paraId="3005BDD1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脱水：将米浆中的水分脱去，脱水后的米粉含水量在35%至40%。</w:t>
      </w:r>
    </w:p>
    <w:p w14:paraId="674FBCE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蒸粉：蒸粉后的粉料呈软性块状，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熟度为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75%至80%。</w:t>
      </w:r>
    </w:p>
    <w:p w14:paraId="79101DF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挤压成型：采用二次压挤压成型，挤压后粉丝直径为0.5 mm至0.8mm。</w:t>
      </w:r>
    </w:p>
    <w:p w14:paraId="7A5BC588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复蒸：复蒸温度为100℃至110℃，时间为25 min至35min。</w:t>
      </w:r>
    </w:p>
    <w:p w14:paraId="2DB5E30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洗粉成型：用常温水翻动搓洗粉丝，使粉丝松散、不粘连。按一定重量要求，将粉丝梳理折叠长方体，摆放在长方形盘中。</w:t>
      </w:r>
    </w:p>
    <w:p w14:paraId="35D33752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干燥：采用自然或用热风进行干燥，干燥温度≤60℃，干燥后粉丝含水量≤14%。</w:t>
      </w:r>
    </w:p>
    <w:p w14:paraId="02FE0BF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671E185C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感官特色：色泽：粉丝润而透明，表面有光泽，复水后半透明；组织形态：丝条粗细均匀，有弹性；口感：煮后口感软滑、柔韧、爽口、不粘牙。</w:t>
      </w:r>
    </w:p>
    <w:p w14:paraId="0899778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理化指标： 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含量≤14.0%，酸度≤5</w:t>
      </w:r>
      <w:hyperlink r:id="rId5" w:tgtFrame="_blank" w:history="1">
        <w:r w:rsidRPr="00BE5713">
          <w:rPr>
            <w:rFonts w:ascii="方正仿宋简体" w:eastAsia="方正仿宋简体" w:hAnsi="宋体" w:cs="宋体" w:hint="eastAsia"/>
            <w:color w:val="000000"/>
            <w:kern w:val="0"/>
            <w:sz w:val="28"/>
            <w:szCs w:val="28"/>
            <w:u w:val="single"/>
          </w:rPr>
          <w:t>°T</w:t>
        </w:r>
      </w:hyperlink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断条率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≤15%，汤汁沉淀物≤1.0 ml/10g。</w:t>
      </w:r>
    </w:p>
    <w:p w14:paraId="028AB143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DBF148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68474C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28134C2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附件5：</w:t>
      </w:r>
    </w:p>
    <w:p w14:paraId="11D1EC58" w14:textId="77777777" w:rsidR="00BE5713" w:rsidRPr="00BE5713" w:rsidRDefault="00BE5713" w:rsidP="00BE5713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灵山凉粉质量技术要求</w:t>
      </w:r>
    </w:p>
    <w:p w14:paraId="3D6494BB" w14:textId="77777777" w:rsidR="00BE5713" w:rsidRPr="00BE5713" w:rsidRDefault="00BE5713" w:rsidP="00BE5713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6AA9C9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一、原料</w:t>
      </w:r>
    </w:p>
    <w:p w14:paraId="6A45C10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凉粉草：仙草（</w:t>
      </w:r>
      <w:proofErr w:type="spell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Mesona</w:t>
      </w:r>
      <w:proofErr w:type="spell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chinensisBenth</w:t>
      </w:r>
      <w:proofErr w:type="spell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）。必须选用产地范围内生产的，提取浸膏量不少于23%的凉粉草。</w:t>
      </w:r>
    </w:p>
    <w:p w14:paraId="110A9BD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食用淀粉: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必须选用支链淀粉含量≥80%，细度≥100目的食用木薯淀粉。</w:t>
      </w:r>
    </w:p>
    <w:p w14:paraId="5F090B00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水: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必须使用保护范围内符合国家生活饮用水标准的地表水,PH值6.5至7.4，总硬度≤13德度，矿化度≤350 mg/L。</w:t>
      </w:r>
    </w:p>
    <w:p w14:paraId="78F7E9E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二、生产工艺</w:t>
      </w:r>
    </w:p>
    <w:p w14:paraId="59D5E44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粉状灵山凉粉：</w:t>
      </w:r>
    </w:p>
    <w:p w14:paraId="7DA3D7E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（1）工艺流程：</w:t>
      </w:r>
    </w:p>
    <w:p w14:paraId="119E9DC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凉粉草→挑选→清洗→泡制→加水蒸煮→提取过滤→浓缩→加入食用木薯淀粉搅拌均匀→烘干→粉碎→分装。</w:t>
      </w:r>
    </w:p>
    <w:p w14:paraId="0D177B4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（2）技术要求：</w:t>
      </w:r>
    </w:p>
    <w:p w14:paraId="58E18EDD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①投料前处理：将凉粉草除杂、切段、洗净；</w:t>
      </w:r>
    </w:p>
    <w:p w14:paraId="60328AF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②水煮提：向切成段的凉粉草中加入适量的碳酸钠，按凉粉草与水的重量比为1</w:t>
      </w: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︰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20加水，浸泡30分钟，煮沸提取两次，每次2至2.5小时，提取液过滤；</w:t>
      </w:r>
    </w:p>
    <w:p w14:paraId="0E0A78B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③合并两次提取液，浓缩至波美度为8.0左右的浸膏；</w:t>
      </w:r>
    </w:p>
    <w:p w14:paraId="42C66497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④根据测量的凝胶强度加入适量食用淀粉，在55℃至65℃下缓慢烘烤48小时，粉碎过80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目筛并分装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500DD9B5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2.凝胶状灵山凉粉：</w:t>
      </w:r>
    </w:p>
    <w:p w14:paraId="3E65E153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（1）工艺流程：</w:t>
      </w:r>
    </w:p>
    <w:p w14:paraId="65820E8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凉粉草→挑选→清洗→泡制→加水蒸煮→提取过滤→浓缩→蔗糖、蜂蜜、食用木薯淀粉、凉粉草提取液、水→搅拌加热至沸腾→灌装→封口→灭菌→冷却。</w:t>
      </w:r>
    </w:p>
    <w:p w14:paraId="497562E2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（2）技术要求：</w:t>
      </w:r>
    </w:p>
    <w:p w14:paraId="375F5743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①投料前处理：将凉粉草除杂、切段、洗净；</w:t>
      </w:r>
    </w:p>
    <w:p w14:paraId="5FA3730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②水煮提：向切成段的凉粉草中加入适量的碳酸钠，按凉粉草与水的重量比为1</w:t>
      </w: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︰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20加水，浸泡30分钟，煮沸提取两次，每次2至2.5小时，提取液过滤；</w:t>
      </w:r>
    </w:p>
    <w:p w14:paraId="1C812E5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③合并两次提取液，浓缩至波美度为2.2左右的浸膏；</w:t>
      </w:r>
    </w:p>
    <w:p w14:paraId="22DB5BB5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④将浸膏、食用淀粉、水按1</w:t>
      </w: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︰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</w:t>
      </w:r>
      <w:r w:rsidRPr="00BE571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︰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40至50的比例混合，再加入适量蔗糖、蜂蜜，搅拌均匀，在蒸煮锅中煮沸15分钟；</w:t>
      </w:r>
    </w:p>
    <w:p w14:paraId="5459E6A6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⑤灌装，封口，在121℃下杀菌，冷却后包装。</w:t>
      </w:r>
    </w:p>
    <w:p w14:paraId="17F25B7A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三、质量特色</w:t>
      </w:r>
    </w:p>
    <w:p w14:paraId="47AC23BF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感官特色:</w:t>
      </w:r>
    </w:p>
    <w:p w14:paraId="31E43AB8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（1）粉状灵山凉粉：为固体粉末，经加热煮沸冲调即成半固体状凉粉膏体，热饮时呈现糊状，冷却至室温凝结成冻。滋味略甘醇，但食用后有回甘滋味流贯于口中，口感舒爽。</w:t>
      </w:r>
    </w:p>
    <w:p w14:paraId="1BAD60A4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（2）凝胶状灵山凉粉：色泽呈均匀的棕黄色至黑褐色，晶莹剔透，为有弹性的半固体膏状物，伴有少量糖液，味微芳香而甘醇，品质滑嫩爽口，具有凉粉草特有气味。</w:t>
      </w:r>
    </w:p>
    <w:p w14:paraId="6561251B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理化指标:</w:t>
      </w:r>
    </w:p>
    <w:p w14:paraId="5AD9591E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（1）粉状灵山凉粉：水分≤10%，细度不小于100目，pH值7.5至9.5，凝胶强度0.08至0.12㎏/cm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5F3CCBB5" w14:textId="77777777" w:rsidR="00BE5713" w:rsidRPr="00BE5713" w:rsidRDefault="00BE5713" w:rsidP="00BE571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（2）凝胶状灵山凉粉：固形物含量≥80%，pH值7.5至8.8，凝胶强度0.22至0.35㎏/cm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，干燥物含量≥10%。</w:t>
      </w:r>
    </w:p>
    <w:p w14:paraId="3A5FC99A" w14:textId="77777777" w:rsidR="00BE5713" w:rsidRPr="00BE5713" w:rsidRDefault="00BE5713" w:rsidP="00BE571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BE571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551B6466" w14:textId="77777777" w:rsidR="00E747E8" w:rsidRDefault="00E747E8">
      <w:pPr>
        <w:rPr>
          <w:rFonts w:hint="eastAsia"/>
        </w:rPr>
      </w:pPr>
    </w:p>
    <w:sectPr w:rsidR="00E74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43A6"/>
    <w:multiLevelType w:val="multilevel"/>
    <w:tmpl w:val="19AC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C4B3B"/>
    <w:multiLevelType w:val="multilevel"/>
    <w:tmpl w:val="BC8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E8"/>
    <w:rsid w:val="00BE5713"/>
    <w:rsid w:val="00E7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1DCA"/>
  <w15:chartTrackingRefBased/>
  <w15:docId w15:val="{5CF29BD4-008A-4F0C-94C7-C56EAE9F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E571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BE571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E571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BE571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BE5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BE5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E57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571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571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BE571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571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BE571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BE5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5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E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9814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8910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3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8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bs.foodmate.net/viewthread.php?tid=169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825</Words>
  <Characters>4709</Characters>
  <Application>Microsoft Office Word</Application>
  <DocSecurity>0</DocSecurity>
  <Lines>39</Lines>
  <Paragraphs>11</Paragraphs>
  <ScaleCrop>false</ScaleCrop>
  <Company>微软中国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2022-03-04T01:50:00Z</dcterms:created>
  <dcterms:modified xsi:type="dcterms:W3CDTF">2022-03-04T01:50:00Z</dcterms:modified>
</cp:coreProperties>
</file>