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CCD3"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2012年第183号</w:t>
      </w:r>
      <w:r w:rsidRPr="004275F9">
        <w:rPr>
          <w:rFonts w:ascii="宋体" w:eastAsia="宋体" w:hAnsi="宋体" w:cs="宋体" w:hint="eastAsia"/>
          <w:color w:val="000000"/>
          <w:kern w:val="0"/>
          <w:szCs w:val="21"/>
        </w:rPr>
        <w:t> </w:t>
      </w:r>
    </w:p>
    <w:p w14:paraId="77B39862" w14:textId="77777777" w:rsidR="004275F9" w:rsidRPr="004275F9" w:rsidRDefault="004275F9" w:rsidP="004275F9">
      <w:pPr>
        <w:widowControl/>
        <w:spacing w:after="300" w:line="360" w:lineRule="atLeast"/>
        <w:ind w:firstLine="434"/>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44"/>
          <w:szCs w:val="44"/>
        </w:rPr>
        <w:t>质检总局关于批准对三青山粉条、三江茶、</w:t>
      </w:r>
      <w:r w:rsidRPr="004275F9">
        <w:rPr>
          <w:rFonts w:ascii="宋体" w:eastAsia="宋体" w:hAnsi="宋体" w:cs="宋体" w:hint="eastAsia"/>
          <w:color w:val="000000"/>
          <w:kern w:val="0"/>
          <w:szCs w:val="21"/>
        </w:rPr>
        <w:t> </w:t>
      </w:r>
    </w:p>
    <w:p w14:paraId="3FE9F0B8"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44"/>
          <w:szCs w:val="44"/>
        </w:rPr>
        <w:t>黄姚豆豉、西林沙糖桔、浦北香蕉实施</w:t>
      </w:r>
      <w:r w:rsidRPr="004275F9">
        <w:rPr>
          <w:rFonts w:ascii="宋体" w:eastAsia="宋体" w:hAnsi="宋体" w:cs="宋体" w:hint="eastAsia"/>
          <w:color w:val="000000"/>
          <w:kern w:val="0"/>
          <w:szCs w:val="21"/>
        </w:rPr>
        <w:t> </w:t>
      </w:r>
    </w:p>
    <w:p w14:paraId="0CC4AC45"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44"/>
          <w:szCs w:val="44"/>
        </w:rPr>
        <w:t>地理标志产品保护的公告</w:t>
      </w:r>
      <w:r w:rsidRPr="004275F9">
        <w:rPr>
          <w:rFonts w:ascii="宋体" w:eastAsia="宋体" w:hAnsi="宋体" w:cs="宋体" w:hint="eastAsia"/>
          <w:color w:val="000000"/>
          <w:kern w:val="0"/>
          <w:szCs w:val="21"/>
        </w:rPr>
        <w:t> </w:t>
      </w:r>
    </w:p>
    <w:p w14:paraId="70119C58" w14:textId="77777777" w:rsidR="004275F9" w:rsidRPr="004275F9" w:rsidRDefault="004275F9" w:rsidP="004275F9">
      <w:pPr>
        <w:widowControl/>
        <w:spacing w:after="300" w:line="360" w:lineRule="atLeast"/>
        <w:ind w:firstLine="603"/>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根据《地理标志产品保护规定》，质检总局组织专家对三青山粉条、三江茶、黄姚豆豉、西林沙糖桔、浦北香蕉地理标志产品保护申请进行审查。经审查合格，批准三青山粉条、三江茶、黄姚豆豉、西林沙糖桔、浦北香蕉为地理标志保护产品，自即日起实施保护。</w:t>
      </w:r>
      <w:r w:rsidRPr="004275F9">
        <w:rPr>
          <w:rFonts w:ascii="宋体" w:eastAsia="宋体" w:hAnsi="宋体" w:cs="宋体" w:hint="eastAsia"/>
          <w:color w:val="000000"/>
          <w:kern w:val="0"/>
          <w:szCs w:val="21"/>
        </w:rPr>
        <w:t> </w:t>
      </w:r>
    </w:p>
    <w:p w14:paraId="6EA7CE88"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一、三青山粉条</w:t>
      </w:r>
      <w:r w:rsidRPr="004275F9">
        <w:rPr>
          <w:rFonts w:ascii="宋体" w:eastAsia="宋体" w:hAnsi="宋体" w:cs="宋体" w:hint="eastAsia"/>
          <w:color w:val="000000"/>
          <w:kern w:val="0"/>
          <w:szCs w:val="21"/>
        </w:rPr>
        <w:t> </w:t>
      </w:r>
    </w:p>
    <w:p w14:paraId="36AB2D45"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（一）产地范围。</w:t>
      </w:r>
      <w:r w:rsidRPr="004275F9">
        <w:rPr>
          <w:rFonts w:ascii="宋体" w:eastAsia="宋体" w:hAnsi="宋体" w:cs="宋体" w:hint="eastAsia"/>
          <w:color w:val="000000"/>
          <w:kern w:val="0"/>
          <w:szCs w:val="21"/>
        </w:rPr>
        <w:t> </w:t>
      </w:r>
    </w:p>
    <w:p w14:paraId="5FF47F4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三青山粉条产地范围为吉林省长岭县三青山镇、太平山镇、巨宝山镇、光明乡等4个乡镇现辖行政区域。</w:t>
      </w:r>
      <w:r w:rsidRPr="004275F9">
        <w:rPr>
          <w:rFonts w:ascii="宋体" w:eastAsia="宋体" w:hAnsi="宋体" w:cs="宋体" w:hint="eastAsia"/>
          <w:color w:val="000000"/>
          <w:kern w:val="0"/>
          <w:szCs w:val="21"/>
        </w:rPr>
        <w:t> </w:t>
      </w:r>
    </w:p>
    <w:p w14:paraId="41C32D51"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（二）专用标志使用。</w:t>
      </w:r>
      <w:r w:rsidRPr="004275F9">
        <w:rPr>
          <w:rFonts w:ascii="宋体" w:eastAsia="宋体" w:hAnsi="宋体" w:cs="宋体" w:hint="eastAsia"/>
          <w:color w:val="000000"/>
          <w:kern w:val="0"/>
          <w:szCs w:val="21"/>
        </w:rPr>
        <w:t> </w:t>
      </w:r>
    </w:p>
    <w:p w14:paraId="77AE5F8E"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三青山粉条产地范围内的生产者，可向吉林省长岭县质量技术监督局提出使用“地理标志产品专用标志”的申请，经吉林省质量技术监督局审核，报质检总局核准后予</w:t>
      </w:r>
      <w:r w:rsidRPr="004275F9">
        <w:rPr>
          <w:rFonts w:ascii="方正仿宋简体" w:eastAsia="方正仿宋简体" w:hAnsi="宋体" w:cs="宋体" w:hint="eastAsia"/>
          <w:color w:val="000000"/>
          <w:kern w:val="0"/>
          <w:sz w:val="32"/>
          <w:szCs w:val="32"/>
        </w:rPr>
        <w:lastRenderedPageBreak/>
        <w:t>以公告。三青山粉条的法定检测机构由吉林省质量技术监督局负责指定。</w:t>
      </w:r>
      <w:r w:rsidRPr="004275F9">
        <w:rPr>
          <w:rFonts w:ascii="宋体" w:eastAsia="宋体" w:hAnsi="宋体" w:cs="宋体" w:hint="eastAsia"/>
          <w:color w:val="000000"/>
          <w:kern w:val="0"/>
          <w:szCs w:val="21"/>
        </w:rPr>
        <w:t> </w:t>
      </w:r>
    </w:p>
    <w:p w14:paraId="7794B056"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（三）质量技术要求（见附件1）。</w:t>
      </w:r>
      <w:r w:rsidRPr="004275F9">
        <w:rPr>
          <w:rFonts w:ascii="宋体" w:eastAsia="宋体" w:hAnsi="宋体" w:cs="宋体" w:hint="eastAsia"/>
          <w:color w:val="000000"/>
          <w:kern w:val="0"/>
          <w:szCs w:val="21"/>
        </w:rPr>
        <w:t> </w:t>
      </w:r>
    </w:p>
    <w:p w14:paraId="1E3DC6DC"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二、三江茶</w:t>
      </w:r>
      <w:r w:rsidRPr="004275F9">
        <w:rPr>
          <w:rFonts w:ascii="宋体" w:eastAsia="宋体" w:hAnsi="宋体" w:cs="宋体" w:hint="eastAsia"/>
          <w:color w:val="000000"/>
          <w:kern w:val="0"/>
          <w:szCs w:val="21"/>
        </w:rPr>
        <w:t> </w:t>
      </w:r>
    </w:p>
    <w:p w14:paraId="4302A3E3"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（一）产地范</w:t>
      </w:r>
      <w:r w:rsidRPr="004275F9">
        <w:rPr>
          <w:rFonts w:ascii="方正仿宋简体" w:eastAsia="方正仿宋简体" w:hAnsi="宋体" w:cs="宋体" w:hint="eastAsia"/>
          <w:b/>
          <w:bCs/>
          <w:color w:val="000000"/>
          <w:kern w:val="0"/>
          <w:sz w:val="32"/>
          <w:szCs w:val="32"/>
        </w:rPr>
        <w:t>围。</w:t>
      </w:r>
      <w:r w:rsidRPr="004275F9">
        <w:rPr>
          <w:rFonts w:ascii="宋体" w:eastAsia="宋体" w:hAnsi="宋体" w:cs="宋体" w:hint="eastAsia"/>
          <w:color w:val="000000"/>
          <w:kern w:val="0"/>
          <w:szCs w:val="21"/>
        </w:rPr>
        <w:t> </w:t>
      </w:r>
    </w:p>
    <w:p w14:paraId="57561D9F"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三江茶产地范围为广西壮族自治区三江县现辖行政区域。</w:t>
      </w:r>
      <w:r w:rsidRPr="004275F9">
        <w:rPr>
          <w:rFonts w:ascii="宋体" w:eastAsia="宋体" w:hAnsi="宋体" w:cs="宋体" w:hint="eastAsia"/>
          <w:color w:val="000000"/>
          <w:kern w:val="0"/>
          <w:szCs w:val="21"/>
        </w:rPr>
        <w:t> </w:t>
      </w:r>
    </w:p>
    <w:p w14:paraId="1DBB34A8"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（二）专用标志使用。</w:t>
      </w:r>
      <w:r w:rsidRPr="004275F9">
        <w:rPr>
          <w:rFonts w:ascii="宋体" w:eastAsia="宋体" w:hAnsi="宋体" w:cs="宋体" w:hint="eastAsia"/>
          <w:color w:val="000000"/>
          <w:kern w:val="0"/>
          <w:szCs w:val="21"/>
        </w:rPr>
        <w:t> </w:t>
      </w:r>
    </w:p>
    <w:p w14:paraId="31DFC6FB"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三江茶产地范围内的生产者，可向广西壮族自治区三江县质量技术监督局提出使用“地理标志产品专用标志”的申请，经广西壮族自治区质量技术监督局审核，报质检总局核准后予以公告。三江茶的法定检测机构由广西壮族自治区质量技术监督局负责指定。</w:t>
      </w:r>
      <w:r w:rsidRPr="004275F9">
        <w:rPr>
          <w:rFonts w:ascii="宋体" w:eastAsia="宋体" w:hAnsi="宋体" w:cs="宋体" w:hint="eastAsia"/>
          <w:color w:val="000000"/>
          <w:kern w:val="0"/>
          <w:szCs w:val="21"/>
        </w:rPr>
        <w:t> </w:t>
      </w:r>
    </w:p>
    <w:p w14:paraId="70E15CA1"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（三）质量技术要求（见附件2）。</w:t>
      </w:r>
      <w:r w:rsidRPr="004275F9">
        <w:rPr>
          <w:rFonts w:ascii="宋体" w:eastAsia="宋体" w:hAnsi="宋体" w:cs="宋体" w:hint="eastAsia"/>
          <w:color w:val="000000"/>
          <w:kern w:val="0"/>
          <w:szCs w:val="21"/>
        </w:rPr>
        <w:t> </w:t>
      </w:r>
    </w:p>
    <w:p w14:paraId="10AB7757"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三、黄姚豆豉</w:t>
      </w:r>
      <w:r w:rsidRPr="004275F9">
        <w:rPr>
          <w:rFonts w:ascii="宋体" w:eastAsia="宋体" w:hAnsi="宋体" w:cs="宋体" w:hint="eastAsia"/>
          <w:color w:val="000000"/>
          <w:kern w:val="0"/>
          <w:szCs w:val="21"/>
        </w:rPr>
        <w:t> </w:t>
      </w:r>
    </w:p>
    <w:p w14:paraId="1D0DF8FC"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（一）产地范围。</w:t>
      </w:r>
      <w:r w:rsidRPr="004275F9">
        <w:rPr>
          <w:rFonts w:ascii="方正楷体简体" w:eastAsia="方正楷体简体" w:hAnsi="宋体" w:cs="宋体" w:hint="eastAsia"/>
          <w:b/>
          <w:bCs/>
          <w:color w:val="5B5B5B"/>
          <w:kern w:val="0"/>
          <w:sz w:val="32"/>
          <w:szCs w:val="32"/>
        </w:rPr>
        <w:t> </w:t>
      </w:r>
      <w:r w:rsidRPr="004275F9">
        <w:rPr>
          <w:rFonts w:ascii="宋体" w:eastAsia="宋体" w:hAnsi="宋体" w:cs="宋体" w:hint="eastAsia"/>
          <w:color w:val="000000"/>
          <w:kern w:val="0"/>
          <w:szCs w:val="21"/>
        </w:rPr>
        <w:t> </w:t>
      </w:r>
    </w:p>
    <w:p w14:paraId="3C158DC0"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lastRenderedPageBreak/>
        <w:t>黄姚豆豉产地范围为广西壮族自治区昭平县黄姚镇、</w:t>
      </w:r>
      <w:proofErr w:type="gramStart"/>
      <w:r w:rsidRPr="004275F9">
        <w:rPr>
          <w:rFonts w:ascii="方正仿宋简体" w:eastAsia="方正仿宋简体" w:hAnsi="宋体" w:cs="宋体" w:hint="eastAsia"/>
          <w:color w:val="000000"/>
          <w:kern w:val="0"/>
          <w:sz w:val="32"/>
          <w:szCs w:val="32"/>
        </w:rPr>
        <w:t>樟木林</w:t>
      </w:r>
      <w:proofErr w:type="gramEnd"/>
      <w:r w:rsidRPr="004275F9">
        <w:rPr>
          <w:rFonts w:ascii="方正仿宋简体" w:eastAsia="方正仿宋简体" w:hAnsi="宋体" w:cs="宋体" w:hint="eastAsia"/>
          <w:color w:val="000000"/>
          <w:kern w:val="0"/>
          <w:sz w:val="32"/>
          <w:szCs w:val="32"/>
        </w:rPr>
        <w:t>乡、富罗镇3个乡镇现辖行政区域。</w:t>
      </w:r>
      <w:r w:rsidRPr="004275F9">
        <w:rPr>
          <w:rFonts w:ascii="宋体" w:eastAsia="宋体" w:hAnsi="宋体" w:cs="宋体" w:hint="eastAsia"/>
          <w:color w:val="000000"/>
          <w:kern w:val="0"/>
          <w:szCs w:val="21"/>
        </w:rPr>
        <w:t> </w:t>
      </w:r>
    </w:p>
    <w:p w14:paraId="21EBCD0D"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（二）专用标志使用。</w:t>
      </w:r>
      <w:r w:rsidRPr="004275F9">
        <w:rPr>
          <w:rFonts w:ascii="宋体" w:eastAsia="宋体" w:hAnsi="宋体" w:cs="宋体" w:hint="eastAsia"/>
          <w:color w:val="000000"/>
          <w:kern w:val="0"/>
          <w:szCs w:val="21"/>
        </w:rPr>
        <w:t> </w:t>
      </w:r>
    </w:p>
    <w:p w14:paraId="6E263E71" w14:textId="77777777" w:rsidR="004275F9" w:rsidRPr="004275F9" w:rsidRDefault="004275F9" w:rsidP="004275F9">
      <w:pPr>
        <w:widowControl/>
        <w:spacing w:after="300" w:line="360" w:lineRule="atLeast"/>
        <w:ind w:firstLine="603"/>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黄姚豆豉产地范围内的生产者，可向广西壮族自治区昭平县质量技术监督局提出使用“地理标志产品专用标志”的申请，经广西壮族自治区质量技术监督局审核，报质检总局核准后予以公告。黄姚豆豉的法定检测机构由广西壮族自治区质量技术监督局负责指定。</w:t>
      </w:r>
      <w:r w:rsidRPr="004275F9">
        <w:rPr>
          <w:rFonts w:ascii="宋体" w:eastAsia="宋体" w:hAnsi="宋体" w:cs="宋体" w:hint="eastAsia"/>
          <w:color w:val="000000"/>
          <w:kern w:val="0"/>
          <w:szCs w:val="21"/>
        </w:rPr>
        <w:t> </w:t>
      </w:r>
    </w:p>
    <w:p w14:paraId="4C366345"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（三）质量技术要求（见附件3）。</w:t>
      </w:r>
      <w:r w:rsidRPr="004275F9">
        <w:rPr>
          <w:rFonts w:ascii="宋体" w:eastAsia="宋体" w:hAnsi="宋体" w:cs="宋体" w:hint="eastAsia"/>
          <w:color w:val="000000"/>
          <w:kern w:val="0"/>
          <w:szCs w:val="21"/>
        </w:rPr>
        <w:t> </w:t>
      </w:r>
    </w:p>
    <w:p w14:paraId="5D8B2F66"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四、西林沙糖桔</w:t>
      </w:r>
      <w:r w:rsidRPr="004275F9">
        <w:rPr>
          <w:rFonts w:ascii="宋体" w:eastAsia="宋体" w:hAnsi="宋体" w:cs="宋体" w:hint="eastAsia"/>
          <w:color w:val="000000"/>
          <w:kern w:val="0"/>
          <w:szCs w:val="21"/>
        </w:rPr>
        <w:t> </w:t>
      </w:r>
    </w:p>
    <w:p w14:paraId="3FA63405"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（一）产地范围。</w:t>
      </w:r>
      <w:r w:rsidRPr="004275F9">
        <w:rPr>
          <w:rFonts w:ascii="宋体" w:eastAsia="宋体" w:hAnsi="宋体" w:cs="宋体" w:hint="eastAsia"/>
          <w:color w:val="000000"/>
          <w:kern w:val="0"/>
          <w:szCs w:val="21"/>
        </w:rPr>
        <w:t> </w:t>
      </w:r>
    </w:p>
    <w:p w14:paraId="66268718"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西林沙糖桔产地范围为广西壮族自治区西林县八达镇、</w:t>
      </w:r>
      <w:proofErr w:type="gramStart"/>
      <w:r w:rsidRPr="004275F9">
        <w:rPr>
          <w:rFonts w:ascii="方正仿宋简体" w:eastAsia="方正仿宋简体" w:hAnsi="宋体" w:cs="宋体" w:hint="eastAsia"/>
          <w:color w:val="000000"/>
          <w:kern w:val="0"/>
          <w:sz w:val="32"/>
          <w:szCs w:val="32"/>
        </w:rPr>
        <w:t>古障镇</w:t>
      </w:r>
      <w:proofErr w:type="gramEnd"/>
      <w:r w:rsidRPr="004275F9">
        <w:rPr>
          <w:rFonts w:ascii="方正仿宋简体" w:eastAsia="方正仿宋简体" w:hAnsi="宋体" w:cs="宋体" w:hint="eastAsia"/>
          <w:color w:val="000000"/>
          <w:kern w:val="0"/>
          <w:sz w:val="32"/>
          <w:szCs w:val="32"/>
        </w:rPr>
        <w:t>、</w:t>
      </w:r>
      <w:proofErr w:type="gramStart"/>
      <w:r w:rsidRPr="004275F9">
        <w:rPr>
          <w:rFonts w:ascii="方正仿宋简体" w:eastAsia="方正仿宋简体" w:hAnsi="宋体" w:cs="宋体" w:hint="eastAsia"/>
          <w:color w:val="000000"/>
          <w:kern w:val="0"/>
          <w:sz w:val="32"/>
          <w:szCs w:val="32"/>
        </w:rPr>
        <w:t>马蚌乡</w:t>
      </w:r>
      <w:proofErr w:type="gramEnd"/>
      <w:r w:rsidRPr="004275F9">
        <w:rPr>
          <w:rFonts w:ascii="方正仿宋简体" w:eastAsia="方正仿宋简体" w:hAnsi="宋体" w:cs="宋体" w:hint="eastAsia"/>
          <w:color w:val="000000"/>
          <w:kern w:val="0"/>
          <w:sz w:val="32"/>
          <w:szCs w:val="32"/>
        </w:rPr>
        <w:t>、</w:t>
      </w:r>
      <w:proofErr w:type="gramStart"/>
      <w:r w:rsidRPr="004275F9">
        <w:rPr>
          <w:rFonts w:ascii="方正仿宋简体" w:eastAsia="方正仿宋简体" w:hAnsi="宋体" w:cs="宋体" w:hint="eastAsia"/>
          <w:color w:val="000000"/>
          <w:kern w:val="0"/>
          <w:sz w:val="32"/>
          <w:szCs w:val="32"/>
        </w:rPr>
        <w:t>普合苗族</w:t>
      </w:r>
      <w:proofErr w:type="gramEnd"/>
      <w:r w:rsidRPr="004275F9">
        <w:rPr>
          <w:rFonts w:ascii="方正仿宋简体" w:eastAsia="方正仿宋简体" w:hAnsi="宋体" w:cs="宋体" w:hint="eastAsia"/>
          <w:color w:val="000000"/>
          <w:kern w:val="0"/>
          <w:sz w:val="32"/>
          <w:szCs w:val="32"/>
        </w:rPr>
        <w:t>乡、</w:t>
      </w:r>
      <w:proofErr w:type="gramStart"/>
      <w:r w:rsidRPr="004275F9">
        <w:rPr>
          <w:rFonts w:ascii="方正仿宋简体" w:eastAsia="方正仿宋简体" w:hAnsi="宋体" w:cs="宋体" w:hint="eastAsia"/>
          <w:color w:val="000000"/>
          <w:kern w:val="0"/>
          <w:sz w:val="32"/>
          <w:szCs w:val="32"/>
        </w:rPr>
        <w:t>那佐苗族</w:t>
      </w:r>
      <w:proofErr w:type="gramEnd"/>
      <w:r w:rsidRPr="004275F9">
        <w:rPr>
          <w:rFonts w:ascii="方正仿宋简体" w:eastAsia="方正仿宋简体" w:hAnsi="宋体" w:cs="宋体" w:hint="eastAsia"/>
          <w:color w:val="000000"/>
          <w:kern w:val="0"/>
          <w:sz w:val="32"/>
          <w:szCs w:val="32"/>
        </w:rPr>
        <w:t>乡、</w:t>
      </w:r>
      <w:proofErr w:type="gramStart"/>
      <w:r w:rsidRPr="004275F9">
        <w:rPr>
          <w:rFonts w:ascii="方正仿宋简体" w:eastAsia="方正仿宋简体" w:hAnsi="宋体" w:cs="宋体" w:hint="eastAsia"/>
          <w:color w:val="000000"/>
          <w:kern w:val="0"/>
          <w:sz w:val="32"/>
          <w:szCs w:val="32"/>
        </w:rPr>
        <w:t>足别瑶族</w:t>
      </w:r>
      <w:proofErr w:type="gramEnd"/>
      <w:r w:rsidRPr="004275F9">
        <w:rPr>
          <w:rFonts w:ascii="方正仿宋简体" w:eastAsia="方正仿宋简体" w:hAnsi="宋体" w:cs="宋体" w:hint="eastAsia"/>
          <w:color w:val="000000"/>
          <w:kern w:val="0"/>
          <w:sz w:val="32"/>
          <w:szCs w:val="32"/>
        </w:rPr>
        <w:t>苗族乡、西平乡、那劳乡8个乡镇现辖行政区域。</w:t>
      </w:r>
      <w:r w:rsidRPr="004275F9">
        <w:rPr>
          <w:rFonts w:ascii="宋体" w:eastAsia="宋体" w:hAnsi="宋体" w:cs="宋体" w:hint="eastAsia"/>
          <w:color w:val="000000"/>
          <w:kern w:val="0"/>
          <w:szCs w:val="21"/>
        </w:rPr>
        <w:t> </w:t>
      </w:r>
    </w:p>
    <w:p w14:paraId="6F199768"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（二）专用标志使用</w:t>
      </w:r>
      <w:r w:rsidRPr="004275F9">
        <w:rPr>
          <w:rFonts w:ascii="方正仿宋简体" w:eastAsia="方正仿宋简体" w:hAnsi="宋体" w:cs="宋体" w:hint="eastAsia"/>
          <w:b/>
          <w:bCs/>
          <w:color w:val="000000"/>
          <w:kern w:val="0"/>
          <w:sz w:val="32"/>
          <w:szCs w:val="32"/>
        </w:rPr>
        <w:t>。</w:t>
      </w:r>
      <w:r w:rsidRPr="004275F9">
        <w:rPr>
          <w:rFonts w:ascii="宋体" w:eastAsia="宋体" w:hAnsi="宋体" w:cs="宋体" w:hint="eastAsia"/>
          <w:color w:val="000000"/>
          <w:kern w:val="0"/>
          <w:szCs w:val="21"/>
        </w:rPr>
        <w:t> </w:t>
      </w:r>
    </w:p>
    <w:p w14:paraId="43D25C01"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西林沙糖桔产地范围内的生产者，可向广西壮族自治区西林县质量技术监督局提出使用“地理标志产品专用标志”的申请，经广西壮族自治区质量技术监督局审核，报</w:t>
      </w:r>
      <w:r w:rsidRPr="004275F9">
        <w:rPr>
          <w:rFonts w:ascii="方正仿宋简体" w:eastAsia="方正仿宋简体" w:hAnsi="宋体" w:cs="宋体" w:hint="eastAsia"/>
          <w:color w:val="000000"/>
          <w:kern w:val="0"/>
          <w:sz w:val="32"/>
          <w:szCs w:val="32"/>
        </w:rPr>
        <w:lastRenderedPageBreak/>
        <w:t>国家质检总局核准后予以公告。西林沙糖桔的法定检测机构由广西壮族自治区质量技术监督局负责指定。</w:t>
      </w:r>
      <w:r w:rsidRPr="004275F9">
        <w:rPr>
          <w:rFonts w:ascii="宋体" w:eastAsia="宋体" w:hAnsi="宋体" w:cs="宋体" w:hint="eastAsia"/>
          <w:color w:val="000000"/>
          <w:kern w:val="0"/>
          <w:szCs w:val="21"/>
        </w:rPr>
        <w:t> </w:t>
      </w:r>
    </w:p>
    <w:p w14:paraId="78206980"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（三）质量技术要求（见附件4）</w:t>
      </w:r>
      <w:r w:rsidRPr="004275F9">
        <w:rPr>
          <w:rFonts w:ascii="方正仿宋简体" w:eastAsia="方正仿宋简体" w:hAnsi="宋体" w:cs="宋体" w:hint="eastAsia"/>
          <w:b/>
          <w:bCs/>
          <w:color w:val="000000"/>
          <w:kern w:val="0"/>
          <w:sz w:val="32"/>
          <w:szCs w:val="32"/>
        </w:rPr>
        <w:t>。</w:t>
      </w:r>
      <w:r w:rsidRPr="004275F9">
        <w:rPr>
          <w:rFonts w:ascii="宋体" w:eastAsia="宋体" w:hAnsi="宋体" w:cs="宋体" w:hint="eastAsia"/>
          <w:color w:val="000000"/>
          <w:kern w:val="0"/>
          <w:szCs w:val="21"/>
        </w:rPr>
        <w:t> </w:t>
      </w:r>
    </w:p>
    <w:p w14:paraId="0E7C5D39"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五、浦北香蕉</w:t>
      </w:r>
      <w:r w:rsidRPr="004275F9">
        <w:rPr>
          <w:rFonts w:ascii="宋体" w:eastAsia="宋体" w:hAnsi="宋体" w:cs="宋体" w:hint="eastAsia"/>
          <w:color w:val="000000"/>
          <w:kern w:val="0"/>
          <w:szCs w:val="21"/>
        </w:rPr>
        <w:t> </w:t>
      </w:r>
    </w:p>
    <w:p w14:paraId="541101C9"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（一）产地范围</w:t>
      </w:r>
      <w:r w:rsidRPr="004275F9">
        <w:rPr>
          <w:rFonts w:ascii="方正仿宋简体" w:eastAsia="方正仿宋简体" w:hAnsi="宋体" w:cs="宋体" w:hint="eastAsia"/>
          <w:b/>
          <w:bCs/>
          <w:color w:val="000000"/>
          <w:kern w:val="0"/>
          <w:sz w:val="32"/>
          <w:szCs w:val="32"/>
        </w:rPr>
        <w:t>。</w:t>
      </w:r>
      <w:r w:rsidRPr="004275F9">
        <w:rPr>
          <w:rFonts w:ascii="宋体" w:eastAsia="宋体" w:hAnsi="宋体" w:cs="宋体" w:hint="eastAsia"/>
          <w:color w:val="000000"/>
          <w:kern w:val="0"/>
          <w:szCs w:val="21"/>
        </w:rPr>
        <w:t> </w:t>
      </w:r>
    </w:p>
    <w:p w14:paraId="2B7E710F"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浦北香蕉产地范围为广西壮族自治区浦北县龙门镇、北通镇、白石水镇、大成镇、张黄镇、泉水镇、安石镇、小江镇、三合镇、福旺镇、寨圩镇、乐民镇、官</w:t>
      </w:r>
      <w:proofErr w:type="gramStart"/>
      <w:r w:rsidRPr="004275F9">
        <w:rPr>
          <w:rFonts w:ascii="方正仿宋简体" w:eastAsia="方正仿宋简体" w:hAnsi="宋体" w:cs="宋体" w:hint="eastAsia"/>
          <w:color w:val="000000"/>
          <w:kern w:val="0"/>
          <w:sz w:val="32"/>
          <w:szCs w:val="32"/>
        </w:rPr>
        <w:t>垌</w:t>
      </w:r>
      <w:proofErr w:type="gramEnd"/>
      <w:r w:rsidRPr="004275F9">
        <w:rPr>
          <w:rFonts w:ascii="方正仿宋简体" w:eastAsia="方正仿宋简体" w:hAnsi="宋体" w:cs="宋体" w:hint="eastAsia"/>
          <w:color w:val="000000"/>
          <w:kern w:val="0"/>
          <w:sz w:val="32"/>
          <w:szCs w:val="32"/>
        </w:rPr>
        <w:t>镇、六硍镇、平睦镇、石</w:t>
      </w:r>
      <w:proofErr w:type="gramStart"/>
      <w:r w:rsidRPr="004275F9">
        <w:rPr>
          <w:rFonts w:ascii="方正仿宋简体" w:eastAsia="方正仿宋简体" w:hAnsi="宋体" w:cs="宋体" w:hint="eastAsia"/>
          <w:color w:val="000000"/>
          <w:kern w:val="0"/>
          <w:sz w:val="32"/>
          <w:szCs w:val="32"/>
        </w:rPr>
        <w:t>埇</w:t>
      </w:r>
      <w:proofErr w:type="gramEnd"/>
      <w:r w:rsidRPr="004275F9">
        <w:rPr>
          <w:rFonts w:ascii="方正仿宋简体" w:eastAsia="方正仿宋简体" w:hAnsi="宋体" w:cs="宋体" w:hint="eastAsia"/>
          <w:color w:val="000000"/>
          <w:kern w:val="0"/>
          <w:sz w:val="32"/>
          <w:szCs w:val="32"/>
        </w:rPr>
        <w:t>镇16个乡镇现辖行政区域。</w:t>
      </w:r>
      <w:r w:rsidRPr="004275F9">
        <w:rPr>
          <w:rFonts w:ascii="宋体" w:eastAsia="宋体" w:hAnsi="宋体" w:cs="宋体" w:hint="eastAsia"/>
          <w:color w:val="000000"/>
          <w:kern w:val="0"/>
          <w:szCs w:val="21"/>
        </w:rPr>
        <w:t> </w:t>
      </w:r>
    </w:p>
    <w:p w14:paraId="2CC41BA6" w14:textId="77777777" w:rsidR="004275F9" w:rsidRPr="004275F9" w:rsidRDefault="004275F9" w:rsidP="004275F9">
      <w:pPr>
        <w:widowControl/>
        <w:spacing w:after="300" w:line="360" w:lineRule="atLeast"/>
        <w:ind w:firstLine="630"/>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（二）专用标志使用。</w:t>
      </w:r>
      <w:r w:rsidRPr="004275F9">
        <w:rPr>
          <w:rFonts w:ascii="宋体" w:eastAsia="宋体" w:hAnsi="宋体" w:cs="宋体" w:hint="eastAsia"/>
          <w:color w:val="000000"/>
          <w:kern w:val="0"/>
          <w:szCs w:val="21"/>
        </w:rPr>
        <w:t> </w:t>
      </w:r>
    </w:p>
    <w:p w14:paraId="7A6588EA"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浦北香蕉产地范围内的生产者，可向广西壮族自治区浦北县质量技术监督局提出使用“地理标志产品专用标志”的申请，经广西壮族自治区质量技术监督局审核，报国家质检总局核准后予以公告。浦北香蕉的法定检测机构由广西壮族自治区质量技术监督局负责指定。</w:t>
      </w:r>
      <w:r w:rsidRPr="004275F9">
        <w:rPr>
          <w:rFonts w:ascii="宋体" w:eastAsia="宋体" w:hAnsi="宋体" w:cs="宋体" w:hint="eastAsia"/>
          <w:color w:val="000000"/>
          <w:kern w:val="0"/>
          <w:szCs w:val="21"/>
        </w:rPr>
        <w:t> </w:t>
      </w:r>
    </w:p>
    <w:p w14:paraId="24428281"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楷体简体" w:eastAsia="方正楷体简体" w:hAnsi="宋体" w:cs="宋体" w:hint="eastAsia"/>
          <w:b/>
          <w:bCs/>
          <w:color w:val="000000"/>
          <w:kern w:val="0"/>
          <w:sz w:val="32"/>
          <w:szCs w:val="32"/>
        </w:rPr>
        <w:t>（三）质量技术要求（见附件5）。</w:t>
      </w:r>
      <w:r w:rsidRPr="004275F9">
        <w:rPr>
          <w:rFonts w:ascii="宋体" w:eastAsia="宋体" w:hAnsi="宋体" w:cs="宋体" w:hint="eastAsia"/>
          <w:color w:val="000000"/>
          <w:kern w:val="0"/>
          <w:szCs w:val="21"/>
        </w:rPr>
        <w:t> </w:t>
      </w:r>
    </w:p>
    <w:p w14:paraId="26954E5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特此公告。</w:t>
      </w:r>
      <w:r w:rsidRPr="004275F9">
        <w:rPr>
          <w:rFonts w:ascii="宋体" w:eastAsia="宋体" w:hAnsi="宋体" w:cs="宋体" w:hint="eastAsia"/>
          <w:color w:val="000000"/>
          <w:kern w:val="0"/>
          <w:szCs w:val="21"/>
        </w:rPr>
        <w:t> </w:t>
      </w:r>
    </w:p>
    <w:p w14:paraId="48EAC096"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附件：1．三青山粉条质量技术要求</w:t>
      </w:r>
      <w:r w:rsidRPr="004275F9">
        <w:rPr>
          <w:rFonts w:ascii="宋体" w:eastAsia="宋体" w:hAnsi="宋体" w:cs="宋体" w:hint="eastAsia"/>
          <w:color w:val="000000"/>
          <w:kern w:val="0"/>
          <w:szCs w:val="21"/>
        </w:rPr>
        <w:t> </w:t>
      </w:r>
    </w:p>
    <w:p w14:paraId="70EB0CB0" w14:textId="77777777" w:rsidR="004275F9" w:rsidRPr="004275F9" w:rsidRDefault="004275F9" w:rsidP="004275F9">
      <w:pPr>
        <w:widowControl/>
        <w:spacing w:after="300" w:line="360" w:lineRule="atLeast"/>
        <w:ind w:firstLine="1599"/>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lastRenderedPageBreak/>
        <w:t>2．三江</w:t>
      </w:r>
      <w:proofErr w:type="gramStart"/>
      <w:r w:rsidRPr="004275F9">
        <w:rPr>
          <w:rFonts w:ascii="方正仿宋简体" w:eastAsia="方正仿宋简体" w:hAnsi="宋体" w:cs="宋体" w:hint="eastAsia"/>
          <w:color w:val="000000"/>
          <w:kern w:val="0"/>
          <w:sz w:val="32"/>
          <w:szCs w:val="32"/>
        </w:rPr>
        <w:t>茶质量</w:t>
      </w:r>
      <w:proofErr w:type="gramEnd"/>
      <w:r w:rsidRPr="004275F9">
        <w:rPr>
          <w:rFonts w:ascii="方正仿宋简体" w:eastAsia="方正仿宋简体" w:hAnsi="宋体" w:cs="宋体" w:hint="eastAsia"/>
          <w:color w:val="000000"/>
          <w:kern w:val="0"/>
          <w:sz w:val="32"/>
          <w:szCs w:val="32"/>
        </w:rPr>
        <w:t>技术要求</w:t>
      </w:r>
      <w:r w:rsidRPr="004275F9">
        <w:rPr>
          <w:rFonts w:ascii="宋体" w:eastAsia="宋体" w:hAnsi="宋体" w:cs="宋体" w:hint="eastAsia"/>
          <w:color w:val="000000"/>
          <w:kern w:val="0"/>
          <w:szCs w:val="21"/>
        </w:rPr>
        <w:t> </w:t>
      </w:r>
    </w:p>
    <w:p w14:paraId="04529FBF" w14:textId="77777777" w:rsidR="004275F9" w:rsidRPr="004275F9" w:rsidRDefault="004275F9" w:rsidP="004275F9">
      <w:pPr>
        <w:widowControl/>
        <w:spacing w:after="300" w:line="360" w:lineRule="atLeast"/>
        <w:ind w:firstLine="1599"/>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3．黄姚豆豉质量技术要求</w:t>
      </w:r>
      <w:r w:rsidRPr="004275F9">
        <w:rPr>
          <w:rFonts w:ascii="宋体" w:eastAsia="宋体" w:hAnsi="宋体" w:cs="宋体" w:hint="eastAsia"/>
          <w:color w:val="000000"/>
          <w:kern w:val="0"/>
          <w:szCs w:val="21"/>
        </w:rPr>
        <w:t> </w:t>
      </w:r>
    </w:p>
    <w:p w14:paraId="70C713C3" w14:textId="77777777" w:rsidR="004275F9" w:rsidRPr="004275F9" w:rsidRDefault="004275F9" w:rsidP="004275F9">
      <w:pPr>
        <w:widowControl/>
        <w:spacing w:after="300" w:line="360" w:lineRule="atLeast"/>
        <w:ind w:firstLine="1599"/>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4．西林沙糖</w:t>
      </w:r>
      <w:proofErr w:type="gramStart"/>
      <w:r w:rsidRPr="004275F9">
        <w:rPr>
          <w:rFonts w:ascii="方正仿宋简体" w:eastAsia="方正仿宋简体" w:hAnsi="宋体" w:cs="宋体" w:hint="eastAsia"/>
          <w:color w:val="000000"/>
          <w:kern w:val="0"/>
          <w:sz w:val="32"/>
          <w:szCs w:val="32"/>
        </w:rPr>
        <w:t>桔质量</w:t>
      </w:r>
      <w:proofErr w:type="gramEnd"/>
      <w:r w:rsidRPr="004275F9">
        <w:rPr>
          <w:rFonts w:ascii="方正仿宋简体" w:eastAsia="方正仿宋简体" w:hAnsi="宋体" w:cs="宋体" w:hint="eastAsia"/>
          <w:color w:val="000000"/>
          <w:kern w:val="0"/>
          <w:sz w:val="32"/>
          <w:szCs w:val="32"/>
        </w:rPr>
        <w:t>技术要求</w:t>
      </w:r>
      <w:r w:rsidRPr="004275F9">
        <w:rPr>
          <w:rFonts w:ascii="宋体" w:eastAsia="宋体" w:hAnsi="宋体" w:cs="宋体" w:hint="eastAsia"/>
          <w:color w:val="000000"/>
          <w:kern w:val="0"/>
          <w:szCs w:val="21"/>
        </w:rPr>
        <w:t> </w:t>
      </w:r>
    </w:p>
    <w:p w14:paraId="204E1495" w14:textId="77777777" w:rsidR="004275F9" w:rsidRPr="004275F9" w:rsidRDefault="004275F9" w:rsidP="004275F9">
      <w:pPr>
        <w:widowControl/>
        <w:spacing w:after="300" w:line="360" w:lineRule="atLeast"/>
        <w:ind w:firstLine="1599"/>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5．浦北香蕉质量技术要求</w:t>
      </w:r>
      <w:r w:rsidRPr="004275F9">
        <w:rPr>
          <w:rFonts w:ascii="宋体" w:eastAsia="宋体" w:hAnsi="宋体" w:cs="宋体" w:hint="eastAsia"/>
          <w:color w:val="000000"/>
          <w:kern w:val="0"/>
          <w:szCs w:val="21"/>
        </w:rPr>
        <w:t> </w:t>
      </w:r>
    </w:p>
    <w:p w14:paraId="6E784B9A"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宋体" w:eastAsia="宋体" w:hAnsi="宋体" w:cs="宋体" w:hint="eastAsia"/>
          <w:color w:val="000000"/>
          <w:kern w:val="0"/>
          <w:szCs w:val="21"/>
        </w:rPr>
        <w:t> </w:t>
      </w:r>
    </w:p>
    <w:p w14:paraId="17F94AFC" w14:textId="77777777" w:rsidR="004275F9" w:rsidRPr="004275F9" w:rsidRDefault="004275F9" w:rsidP="004275F9">
      <w:pPr>
        <w:widowControl/>
        <w:jc w:val="left"/>
        <w:rPr>
          <w:rFonts w:ascii="微软雅黑" w:eastAsia="微软雅黑" w:hAnsi="微软雅黑" w:cs="宋体" w:hint="eastAsia"/>
          <w:color w:val="333333"/>
          <w:kern w:val="0"/>
          <w:sz w:val="18"/>
          <w:szCs w:val="18"/>
        </w:rPr>
      </w:pPr>
      <w:r w:rsidRPr="004275F9">
        <w:rPr>
          <w:rFonts w:ascii="微软雅黑" w:eastAsia="微软雅黑" w:hAnsi="微软雅黑" w:cs="宋体" w:hint="eastAsia"/>
          <w:color w:val="333333"/>
          <w:kern w:val="0"/>
          <w:sz w:val="18"/>
          <w:szCs w:val="18"/>
        </w:rPr>
        <w:br/>
      </w:r>
    </w:p>
    <w:p w14:paraId="51BE58B9" w14:textId="77777777" w:rsidR="004275F9" w:rsidRPr="004275F9" w:rsidRDefault="004275F9" w:rsidP="004275F9">
      <w:pPr>
        <w:widowControl/>
        <w:spacing w:after="300" w:line="360" w:lineRule="atLeast"/>
        <w:ind w:firstLine="480"/>
        <w:jc w:val="righ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质检总局</w:t>
      </w:r>
      <w:r w:rsidRPr="004275F9">
        <w:rPr>
          <w:rFonts w:ascii="宋体" w:eastAsia="宋体" w:hAnsi="宋体" w:cs="宋体" w:hint="eastAsia"/>
          <w:color w:val="000000"/>
          <w:kern w:val="0"/>
          <w:szCs w:val="21"/>
        </w:rPr>
        <w:t> </w:t>
      </w:r>
    </w:p>
    <w:p w14:paraId="0E5E8D5F" w14:textId="77777777" w:rsidR="004275F9" w:rsidRPr="004275F9" w:rsidRDefault="004275F9" w:rsidP="004275F9">
      <w:pPr>
        <w:widowControl/>
        <w:spacing w:after="300" w:line="360" w:lineRule="atLeast"/>
        <w:ind w:firstLine="480"/>
        <w:jc w:val="righ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2012年11月22日</w:t>
      </w:r>
    </w:p>
    <w:p w14:paraId="5C623905" w14:textId="77777777" w:rsidR="004275F9" w:rsidRPr="004275F9" w:rsidRDefault="004275F9" w:rsidP="004275F9">
      <w:pPr>
        <w:widowControl/>
        <w:spacing w:after="300" w:line="360" w:lineRule="atLeast"/>
        <w:ind w:firstLine="480"/>
        <w:jc w:val="right"/>
        <w:rPr>
          <w:rFonts w:ascii="宋体" w:eastAsia="宋体" w:hAnsi="宋体" w:cs="宋体" w:hint="eastAsia"/>
          <w:color w:val="5B5B5B"/>
          <w:kern w:val="0"/>
          <w:szCs w:val="21"/>
        </w:rPr>
      </w:pPr>
      <w:r w:rsidRPr="004275F9">
        <w:rPr>
          <w:rFonts w:ascii="方正仿宋简体" w:eastAsia="方正仿宋简体" w:hAnsi="宋体" w:cs="宋体" w:hint="eastAsia"/>
          <w:color w:val="5B5B5B"/>
          <w:kern w:val="0"/>
          <w:sz w:val="32"/>
          <w:szCs w:val="32"/>
        </w:rPr>
        <w:br/>
      </w:r>
      <w:r w:rsidRPr="004275F9">
        <w:rPr>
          <w:rFonts w:ascii="方正仿宋简体" w:eastAsia="方正仿宋简体" w:hAnsi="宋体" w:cs="宋体" w:hint="eastAsia"/>
          <w:color w:val="5B5B5B"/>
          <w:kern w:val="0"/>
          <w:sz w:val="32"/>
          <w:szCs w:val="32"/>
        </w:rPr>
        <w:t> </w:t>
      </w:r>
    </w:p>
    <w:p w14:paraId="3F3267E8"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附件1</w:t>
      </w:r>
      <w:r w:rsidRPr="004275F9">
        <w:rPr>
          <w:rFonts w:ascii="宋体" w:eastAsia="宋体" w:hAnsi="宋体" w:cs="宋体" w:hint="eastAsia"/>
          <w:color w:val="000000"/>
          <w:kern w:val="0"/>
          <w:szCs w:val="21"/>
        </w:rPr>
        <w:t> </w:t>
      </w:r>
    </w:p>
    <w:p w14:paraId="0BC90920"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36"/>
          <w:szCs w:val="36"/>
        </w:rPr>
        <w:t>三青山粉条质量技术要求</w:t>
      </w:r>
      <w:r w:rsidRPr="004275F9">
        <w:rPr>
          <w:rFonts w:ascii="宋体" w:eastAsia="宋体" w:hAnsi="宋体" w:cs="宋体" w:hint="eastAsia"/>
          <w:color w:val="000000"/>
          <w:kern w:val="0"/>
          <w:szCs w:val="21"/>
        </w:rPr>
        <w:t> </w:t>
      </w:r>
    </w:p>
    <w:p w14:paraId="3A6FBBEF"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一、原料</w:t>
      </w:r>
      <w:r w:rsidRPr="004275F9">
        <w:rPr>
          <w:rFonts w:ascii="宋体" w:eastAsia="宋体" w:hAnsi="宋体" w:cs="宋体" w:hint="eastAsia"/>
          <w:color w:val="000000"/>
          <w:kern w:val="0"/>
          <w:szCs w:val="21"/>
        </w:rPr>
        <w:t> </w:t>
      </w:r>
    </w:p>
    <w:p w14:paraId="6B899936"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1．产地范围：</w:t>
      </w:r>
      <w:r w:rsidRPr="004275F9">
        <w:rPr>
          <w:rFonts w:ascii="方正仿宋简体" w:eastAsia="方正仿宋简体" w:hAnsi="宋体" w:cs="宋体" w:hint="eastAsia"/>
          <w:color w:val="000000"/>
          <w:kern w:val="0"/>
          <w:sz w:val="32"/>
          <w:szCs w:val="32"/>
        </w:rPr>
        <w:t>三青山粉条的生产原料必须为保护范围内生产的马铃薯。</w:t>
      </w:r>
      <w:r w:rsidRPr="004275F9">
        <w:rPr>
          <w:rFonts w:ascii="宋体" w:eastAsia="宋体" w:hAnsi="宋体" w:cs="宋体" w:hint="eastAsia"/>
          <w:color w:val="000000"/>
          <w:kern w:val="0"/>
          <w:szCs w:val="21"/>
        </w:rPr>
        <w:t> </w:t>
      </w:r>
    </w:p>
    <w:p w14:paraId="18C7A135"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2．品种：</w:t>
      </w:r>
      <w:r w:rsidRPr="004275F9">
        <w:rPr>
          <w:rFonts w:ascii="方正仿宋简体" w:eastAsia="方正仿宋简体" w:hAnsi="宋体" w:cs="宋体" w:hint="eastAsia"/>
          <w:color w:val="000000"/>
          <w:kern w:val="0"/>
          <w:sz w:val="32"/>
          <w:szCs w:val="32"/>
        </w:rPr>
        <w:t>荷兰7号、春薯4号、春薯5号、黄麻子等淀粉含量高、抗性强、产量高的优质马铃薯系列品种。</w:t>
      </w:r>
      <w:r w:rsidRPr="004275F9">
        <w:rPr>
          <w:rFonts w:ascii="宋体" w:eastAsia="宋体" w:hAnsi="宋体" w:cs="宋体" w:hint="eastAsia"/>
          <w:color w:val="000000"/>
          <w:kern w:val="0"/>
          <w:szCs w:val="21"/>
        </w:rPr>
        <w:t> </w:t>
      </w:r>
    </w:p>
    <w:p w14:paraId="3D803A02"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3．立地条件：</w:t>
      </w:r>
      <w:r w:rsidRPr="004275F9">
        <w:rPr>
          <w:rFonts w:ascii="方正仿宋简体" w:eastAsia="方正仿宋简体" w:hAnsi="宋体" w:cs="宋体" w:hint="eastAsia"/>
          <w:color w:val="000000"/>
          <w:kern w:val="0"/>
          <w:sz w:val="32"/>
          <w:szCs w:val="32"/>
        </w:rPr>
        <w:t>土壤类型为黑钙土、草甸土，质地为沙壤土，平均耕作层20cm，土壤pH值7至8.5，土壤有机质含量≥1.5%。</w:t>
      </w:r>
      <w:r w:rsidRPr="004275F9">
        <w:rPr>
          <w:rFonts w:ascii="宋体" w:eastAsia="宋体" w:hAnsi="宋体" w:cs="宋体" w:hint="eastAsia"/>
          <w:color w:val="000000"/>
          <w:kern w:val="0"/>
          <w:szCs w:val="21"/>
        </w:rPr>
        <w:t> </w:t>
      </w:r>
    </w:p>
    <w:p w14:paraId="7B3E2AB3"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4．栽培管理:</w:t>
      </w:r>
      <w:r w:rsidRPr="004275F9">
        <w:rPr>
          <w:rFonts w:ascii="宋体" w:eastAsia="宋体" w:hAnsi="宋体" w:cs="宋体" w:hint="eastAsia"/>
          <w:color w:val="000000"/>
          <w:kern w:val="0"/>
          <w:szCs w:val="21"/>
        </w:rPr>
        <w:t> </w:t>
      </w:r>
    </w:p>
    <w:p w14:paraId="1AF91C47"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（1）种薯处理：</w:t>
      </w:r>
      <w:proofErr w:type="gramStart"/>
      <w:r w:rsidRPr="004275F9">
        <w:rPr>
          <w:rFonts w:ascii="方正仿宋简体" w:eastAsia="方正仿宋简体" w:hAnsi="宋体" w:cs="宋体" w:hint="eastAsia"/>
          <w:color w:val="000000"/>
          <w:kern w:val="0"/>
          <w:sz w:val="32"/>
          <w:szCs w:val="32"/>
        </w:rPr>
        <w:t>种薯一要</w:t>
      </w:r>
      <w:proofErr w:type="gramEnd"/>
      <w:r w:rsidRPr="004275F9">
        <w:rPr>
          <w:rFonts w:ascii="方正仿宋简体" w:eastAsia="方正仿宋简体" w:hAnsi="宋体" w:cs="宋体" w:hint="eastAsia"/>
          <w:color w:val="000000"/>
          <w:kern w:val="0"/>
          <w:sz w:val="32"/>
          <w:szCs w:val="32"/>
        </w:rPr>
        <w:t>催芽，二要切芽块，三要消毒。</w:t>
      </w:r>
      <w:r w:rsidRPr="004275F9">
        <w:rPr>
          <w:rFonts w:ascii="宋体" w:eastAsia="宋体" w:hAnsi="宋体" w:cs="宋体" w:hint="eastAsia"/>
          <w:color w:val="000000"/>
          <w:kern w:val="0"/>
          <w:szCs w:val="21"/>
        </w:rPr>
        <w:t> </w:t>
      </w:r>
    </w:p>
    <w:p w14:paraId="61BE7E06"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（2）播种时间、密度:每年4月下旬播种，每</w:t>
      </w:r>
      <w:proofErr w:type="gramStart"/>
      <w:r w:rsidRPr="004275F9">
        <w:rPr>
          <w:rFonts w:ascii="方正仿宋简体" w:eastAsia="方正仿宋简体" w:hAnsi="宋体" w:cs="宋体" w:hint="eastAsia"/>
          <w:color w:val="000000"/>
          <w:kern w:val="0"/>
          <w:sz w:val="32"/>
          <w:szCs w:val="32"/>
        </w:rPr>
        <w:t>公顷≤</w:t>
      </w:r>
      <w:proofErr w:type="gramEnd"/>
      <w:r w:rsidRPr="004275F9">
        <w:rPr>
          <w:rFonts w:ascii="方正仿宋简体" w:eastAsia="方正仿宋简体" w:hAnsi="宋体" w:cs="宋体" w:hint="eastAsia"/>
          <w:color w:val="000000"/>
          <w:kern w:val="0"/>
          <w:sz w:val="32"/>
          <w:szCs w:val="32"/>
        </w:rPr>
        <w:t>8万穴。</w:t>
      </w:r>
      <w:r w:rsidRPr="004275F9">
        <w:rPr>
          <w:rFonts w:ascii="宋体" w:eastAsia="宋体" w:hAnsi="宋体" w:cs="宋体" w:hint="eastAsia"/>
          <w:color w:val="000000"/>
          <w:kern w:val="0"/>
          <w:szCs w:val="21"/>
        </w:rPr>
        <w:t> </w:t>
      </w:r>
    </w:p>
    <w:p w14:paraId="63F588CA"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（3）整地播种：秋季深翻，三犁成垄方法整地。</w:t>
      </w:r>
      <w:r w:rsidRPr="004275F9">
        <w:rPr>
          <w:rFonts w:ascii="宋体" w:eastAsia="宋体" w:hAnsi="宋体" w:cs="宋体" w:hint="eastAsia"/>
          <w:color w:val="000000"/>
          <w:kern w:val="0"/>
          <w:szCs w:val="21"/>
        </w:rPr>
        <w:t> </w:t>
      </w:r>
    </w:p>
    <w:p w14:paraId="5D8D9AB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（4）水肥管理：采用配方平衡施肥，以适量有机肥和化肥为底肥，化学配方追肥。遇旱天以自然降水和地下水喷灌方式灌溉。有机、绿色、无公害马铃薯可按相关规定执行。</w:t>
      </w:r>
      <w:r w:rsidRPr="004275F9">
        <w:rPr>
          <w:rFonts w:ascii="宋体" w:eastAsia="宋体" w:hAnsi="宋体" w:cs="宋体" w:hint="eastAsia"/>
          <w:color w:val="000000"/>
          <w:kern w:val="0"/>
          <w:szCs w:val="21"/>
        </w:rPr>
        <w:t> </w:t>
      </w:r>
    </w:p>
    <w:p w14:paraId="1C74C5C2"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（5）环境、安全要求：农药、化肥等的使用必须符合国家的相关规定，不得污染环境。</w:t>
      </w:r>
      <w:r w:rsidRPr="004275F9">
        <w:rPr>
          <w:rFonts w:ascii="宋体" w:eastAsia="宋体" w:hAnsi="宋体" w:cs="宋体" w:hint="eastAsia"/>
          <w:color w:val="000000"/>
          <w:kern w:val="0"/>
          <w:szCs w:val="21"/>
        </w:rPr>
        <w:t> </w:t>
      </w:r>
    </w:p>
    <w:p w14:paraId="46D35933"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5.收获:每年9月至10月。</w:t>
      </w:r>
      <w:r w:rsidRPr="004275F9">
        <w:rPr>
          <w:rFonts w:ascii="宋体" w:eastAsia="宋体" w:hAnsi="宋体" w:cs="宋体" w:hint="eastAsia"/>
          <w:color w:val="000000"/>
          <w:kern w:val="0"/>
          <w:szCs w:val="21"/>
        </w:rPr>
        <w:t> </w:t>
      </w:r>
    </w:p>
    <w:p w14:paraId="3511DC6F"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二、加工工艺</w:t>
      </w:r>
      <w:r w:rsidRPr="004275F9">
        <w:rPr>
          <w:rFonts w:ascii="宋体" w:eastAsia="宋体" w:hAnsi="宋体" w:cs="宋体" w:hint="eastAsia"/>
          <w:color w:val="000000"/>
          <w:kern w:val="0"/>
          <w:szCs w:val="21"/>
        </w:rPr>
        <w:t> </w:t>
      </w:r>
    </w:p>
    <w:p w14:paraId="09425F2D"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1．主要工艺流程：</w:t>
      </w:r>
      <w:r w:rsidRPr="004275F9">
        <w:rPr>
          <w:rFonts w:ascii="方正仿宋简体" w:eastAsia="方正仿宋简体" w:hAnsi="宋体" w:cs="宋体" w:hint="eastAsia"/>
          <w:color w:val="000000"/>
          <w:kern w:val="0"/>
          <w:sz w:val="32"/>
          <w:szCs w:val="32"/>
        </w:rPr>
        <w:t>原料→发酵→制</w:t>
      </w:r>
      <w:proofErr w:type="gramStart"/>
      <w:r w:rsidRPr="004275F9">
        <w:rPr>
          <w:rFonts w:ascii="方正仿宋简体" w:eastAsia="方正仿宋简体" w:hAnsi="宋体" w:cs="宋体" w:hint="eastAsia"/>
          <w:color w:val="000000"/>
          <w:kern w:val="0"/>
          <w:sz w:val="32"/>
          <w:szCs w:val="32"/>
        </w:rPr>
        <w:t>芡</w:t>
      </w:r>
      <w:proofErr w:type="gramEnd"/>
      <w:r w:rsidRPr="004275F9">
        <w:rPr>
          <w:rFonts w:ascii="方正仿宋简体" w:eastAsia="方正仿宋简体" w:hAnsi="宋体" w:cs="宋体" w:hint="eastAsia"/>
          <w:color w:val="000000"/>
          <w:kern w:val="0"/>
          <w:sz w:val="32"/>
          <w:szCs w:val="32"/>
        </w:rPr>
        <w:t>糊→</w:t>
      </w:r>
      <w:proofErr w:type="gramStart"/>
      <w:r w:rsidRPr="004275F9">
        <w:rPr>
          <w:rFonts w:ascii="方正仿宋简体" w:eastAsia="方正仿宋简体" w:hAnsi="宋体" w:cs="宋体" w:hint="eastAsia"/>
          <w:color w:val="000000"/>
          <w:kern w:val="0"/>
          <w:sz w:val="32"/>
          <w:szCs w:val="32"/>
        </w:rPr>
        <w:t>漏条成型</w:t>
      </w:r>
      <w:proofErr w:type="gramEnd"/>
      <w:r w:rsidRPr="004275F9">
        <w:rPr>
          <w:rFonts w:ascii="方正仿宋简体" w:eastAsia="方正仿宋简体" w:hAnsi="宋体" w:cs="宋体" w:hint="eastAsia"/>
          <w:color w:val="000000"/>
          <w:kern w:val="0"/>
          <w:sz w:val="32"/>
          <w:szCs w:val="32"/>
        </w:rPr>
        <w:t>→</w:t>
      </w:r>
      <w:proofErr w:type="gramStart"/>
      <w:r w:rsidRPr="004275F9">
        <w:rPr>
          <w:rFonts w:ascii="方正仿宋简体" w:eastAsia="方正仿宋简体" w:hAnsi="宋体" w:cs="宋体" w:hint="eastAsia"/>
          <w:color w:val="000000"/>
          <w:kern w:val="0"/>
          <w:sz w:val="32"/>
          <w:szCs w:val="32"/>
        </w:rPr>
        <w:t>煮粉糊</w:t>
      </w:r>
      <w:proofErr w:type="gramEnd"/>
      <w:r w:rsidRPr="004275F9">
        <w:rPr>
          <w:rFonts w:ascii="方正仿宋简体" w:eastAsia="方正仿宋简体" w:hAnsi="宋体" w:cs="宋体" w:hint="eastAsia"/>
          <w:color w:val="000000"/>
          <w:kern w:val="0"/>
          <w:sz w:val="32"/>
          <w:szCs w:val="32"/>
        </w:rPr>
        <w:t>化→冷却→切断上挂→冷冻→干燥。</w:t>
      </w:r>
      <w:r w:rsidRPr="004275F9">
        <w:rPr>
          <w:rFonts w:ascii="宋体" w:eastAsia="宋体" w:hAnsi="宋体" w:cs="宋体" w:hint="eastAsia"/>
          <w:color w:val="000000"/>
          <w:kern w:val="0"/>
          <w:szCs w:val="21"/>
        </w:rPr>
        <w:t> </w:t>
      </w:r>
    </w:p>
    <w:p w14:paraId="5249F473"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2．主要技术要点：</w:t>
      </w:r>
      <w:r w:rsidRPr="004275F9">
        <w:rPr>
          <w:rFonts w:ascii="宋体" w:eastAsia="宋体" w:hAnsi="宋体" w:cs="宋体" w:hint="eastAsia"/>
          <w:color w:val="000000"/>
          <w:kern w:val="0"/>
          <w:szCs w:val="21"/>
        </w:rPr>
        <w:t> </w:t>
      </w:r>
    </w:p>
    <w:p w14:paraId="7A33B4F8"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（1）水：生产用水为保护区范围内的地下水。</w:t>
      </w:r>
      <w:r w:rsidRPr="004275F9">
        <w:rPr>
          <w:rFonts w:ascii="宋体" w:eastAsia="宋体" w:hAnsi="宋体" w:cs="宋体" w:hint="eastAsia"/>
          <w:color w:val="000000"/>
          <w:kern w:val="0"/>
          <w:szCs w:val="21"/>
        </w:rPr>
        <w:t> </w:t>
      </w:r>
    </w:p>
    <w:p w14:paraId="2CB27C17"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（2）发酵：自然环境下酸浆发酵，生产过程控制好水温和时间：冬季水温5℃至15℃，时间30h至36h;</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夏季水温25℃至30℃，时间6h至10h。</w:t>
      </w:r>
      <w:r w:rsidRPr="004275F9">
        <w:rPr>
          <w:rFonts w:ascii="宋体" w:eastAsia="宋体" w:hAnsi="宋体" w:cs="宋体" w:hint="eastAsia"/>
          <w:color w:val="000000"/>
          <w:kern w:val="0"/>
          <w:szCs w:val="21"/>
        </w:rPr>
        <w:t> </w:t>
      </w:r>
    </w:p>
    <w:p w14:paraId="564F4AB5"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（3）</w:t>
      </w:r>
      <w:proofErr w:type="gramStart"/>
      <w:r w:rsidRPr="004275F9">
        <w:rPr>
          <w:rFonts w:ascii="方正仿宋简体" w:eastAsia="方正仿宋简体" w:hAnsi="宋体" w:cs="宋体" w:hint="eastAsia"/>
          <w:color w:val="000000"/>
          <w:kern w:val="0"/>
          <w:sz w:val="32"/>
          <w:szCs w:val="32"/>
        </w:rPr>
        <w:t>煮粉糊</w:t>
      </w:r>
      <w:proofErr w:type="gramEnd"/>
      <w:r w:rsidRPr="004275F9">
        <w:rPr>
          <w:rFonts w:ascii="方正仿宋简体" w:eastAsia="方正仿宋简体" w:hAnsi="宋体" w:cs="宋体" w:hint="eastAsia"/>
          <w:color w:val="000000"/>
          <w:kern w:val="0"/>
          <w:sz w:val="32"/>
          <w:szCs w:val="32"/>
        </w:rPr>
        <w:t>化：95℃至100℃，30s至60s。</w:t>
      </w:r>
      <w:r w:rsidRPr="004275F9">
        <w:rPr>
          <w:rFonts w:ascii="宋体" w:eastAsia="宋体" w:hAnsi="宋体" w:cs="宋体" w:hint="eastAsia"/>
          <w:color w:val="000000"/>
          <w:kern w:val="0"/>
          <w:szCs w:val="21"/>
        </w:rPr>
        <w:t> </w:t>
      </w:r>
    </w:p>
    <w:p w14:paraId="3AF1DF1D"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（4）冷却：水温5℃至8℃。</w:t>
      </w:r>
      <w:r w:rsidRPr="004275F9">
        <w:rPr>
          <w:rFonts w:ascii="宋体" w:eastAsia="宋体" w:hAnsi="宋体" w:cs="宋体" w:hint="eastAsia"/>
          <w:color w:val="000000"/>
          <w:kern w:val="0"/>
          <w:szCs w:val="21"/>
        </w:rPr>
        <w:t> </w:t>
      </w:r>
    </w:p>
    <w:p w14:paraId="6C0941CF"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（5）干燥：自然通风干燥，</w:t>
      </w:r>
      <w:proofErr w:type="gramStart"/>
      <w:r w:rsidRPr="004275F9">
        <w:rPr>
          <w:rFonts w:ascii="方正仿宋简体" w:eastAsia="方正仿宋简体" w:hAnsi="宋体" w:cs="宋体" w:hint="eastAsia"/>
          <w:color w:val="000000"/>
          <w:kern w:val="0"/>
          <w:sz w:val="32"/>
          <w:szCs w:val="32"/>
        </w:rPr>
        <w:t>干燥至产品</w:t>
      </w:r>
      <w:proofErr w:type="gramEnd"/>
      <w:r w:rsidRPr="004275F9">
        <w:rPr>
          <w:rFonts w:ascii="方正仿宋简体" w:eastAsia="方正仿宋简体" w:hAnsi="宋体" w:cs="宋体" w:hint="eastAsia"/>
          <w:color w:val="000000"/>
          <w:kern w:val="0"/>
          <w:sz w:val="32"/>
          <w:szCs w:val="32"/>
        </w:rPr>
        <w:t>含水率16%以下。</w:t>
      </w:r>
      <w:r w:rsidRPr="004275F9">
        <w:rPr>
          <w:rFonts w:ascii="宋体" w:eastAsia="宋体" w:hAnsi="宋体" w:cs="宋体" w:hint="eastAsia"/>
          <w:color w:val="000000"/>
          <w:kern w:val="0"/>
          <w:szCs w:val="21"/>
        </w:rPr>
        <w:t> </w:t>
      </w:r>
    </w:p>
    <w:p w14:paraId="3A2EA01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三、质量特色</w:t>
      </w:r>
      <w:r w:rsidRPr="004275F9">
        <w:rPr>
          <w:rFonts w:ascii="宋体" w:eastAsia="宋体" w:hAnsi="宋体" w:cs="宋体" w:hint="eastAsia"/>
          <w:color w:val="000000"/>
          <w:kern w:val="0"/>
          <w:szCs w:val="21"/>
        </w:rPr>
        <w:t> </w:t>
      </w:r>
    </w:p>
    <w:p w14:paraId="29BFFF1A"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1．感官特色：</w:t>
      </w:r>
      <w:r w:rsidRPr="004275F9">
        <w:rPr>
          <w:rFonts w:ascii="方正仿宋简体" w:eastAsia="方正仿宋简体" w:hAnsi="宋体" w:cs="宋体" w:hint="eastAsia"/>
          <w:color w:val="000000"/>
          <w:kern w:val="0"/>
          <w:sz w:val="32"/>
          <w:szCs w:val="32"/>
        </w:rPr>
        <w:t>直条，粗细均匀无并条，洁白光泽半透明、色泽纯正耐煮炖、不粘</w:t>
      </w:r>
      <w:proofErr w:type="gramStart"/>
      <w:r w:rsidRPr="004275F9">
        <w:rPr>
          <w:rFonts w:ascii="方正仿宋简体" w:eastAsia="方正仿宋简体" w:hAnsi="宋体" w:cs="宋体" w:hint="eastAsia"/>
          <w:color w:val="000000"/>
          <w:kern w:val="0"/>
          <w:sz w:val="32"/>
          <w:szCs w:val="32"/>
        </w:rPr>
        <w:t>不</w:t>
      </w:r>
      <w:proofErr w:type="gramEnd"/>
      <w:r w:rsidRPr="004275F9">
        <w:rPr>
          <w:rFonts w:ascii="方正仿宋简体" w:eastAsia="方正仿宋简体" w:hAnsi="宋体" w:cs="宋体" w:hint="eastAsia"/>
          <w:color w:val="000000"/>
          <w:kern w:val="0"/>
          <w:sz w:val="32"/>
          <w:szCs w:val="32"/>
        </w:rPr>
        <w:t>稠韧滑爽。</w:t>
      </w:r>
      <w:r w:rsidRPr="004275F9">
        <w:rPr>
          <w:rFonts w:ascii="宋体" w:eastAsia="宋体" w:hAnsi="宋体" w:cs="宋体" w:hint="eastAsia"/>
          <w:color w:val="000000"/>
          <w:kern w:val="0"/>
          <w:szCs w:val="21"/>
        </w:rPr>
        <w:t> </w:t>
      </w:r>
    </w:p>
    <w:p w14:paraId="45AA4822"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2．理化指标：</w:t>
      </w:r>
      <w:r w:rsidRPr="004275F9">
        <w:rPr>
          <w:rFonts w:ascii="方正仿宋简体" w:eastAsia="方正仿宋简体" w:hAnsi="宋体" w:cs="宋体" w:hint="eastAsia"/>
          <w:color w:val="000000"/>
          <w:kern w:val="0"/>
          <w:sz w:val="32"/>
          <w:szCs w:val="32"/>
        </w:rPr>
        <w:t>淀粉≥80.0%，</w:t>
      </w:r>
      <w:proofErr w:type="gramStart"/>
      <w:r w:rsidRPr="004275F9">
        <w:rPr>
          <w:rFonts w:ascii="方正仿宋简体" w:eastAsia="方正仿宋简体" w:hAnsi="宋体" w:cs="宋体" w:hint="eastAsia"/>
          <w:color w:val="000000"/>
          <w:kern w:val="0"/>
          <w:sz w:val="32"/>
          <w:szCs w:val="32"/>
        </w:rPr>
        <w:t>断条率</w:t>
      </w:r>
      <w:proofErr w:type="gramEnd"/>
      <w:r w:rsidRPr="004275F9">
        <w:rPr>
          <w:rFonts w:ascii="方正仿宋简体" w:eastAsia="方正仿宋简体" w:hAnsi="宋体" w:cs="宋体" w:hint="eastAsia"/>
          <w:color w:val="000000"/>
          <w:kern w:val="0"/>
          <w:sz w:val="32"/>
          <w:szCs w:val="32"/>
        </w:rPr>
        <w:t>≤10.0%，直链淀粉（占样品干重）≥24.0%，铁≥5mg/100g。</w:t>
      </w:r>
      <w:r w:rsidRPr="004275F9">
        <w:rPr>
          <w:rFonts w:ascii="宋体" w:eastAsia="宋体" w:hAnsi="宋体" w:cs="宋体" w:hint="eastAsia"/>
          <w:color w:val="000000"/>
          <w:kern w:val="0"/>
          <w:szCs w:val="21"/>
        </w:rPr>
        <w:t> </w:t>
      </w:r>
    </w:p>
    <w:p w14:paraId="309E2954"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3．安全及其</w:t>
      </w:r>
      <w:proofErr w:type="gramStart"/>
      <w:r w:rsidRPr="004275F9">
        <w:rPr>
          <w:rFonts w:ascii="方正仿宋简体" w:eastAsia="方正仿宋简体" w:hAnsi="宋体" w:cs="宋体" w:hint="eastAsia"/>
          <w:b/>
          <w:bCs/>
          <w:color w:val="000000"/>
          <w:kern w:val="0"/>
          <w:sz w:val="32"/>
          <w:szCs w:val="32"/>
        </w:rPr>
        <w:t>他质量</w:t>
      </w:r>
      <w:proofErr w:type="gramEnd"/>
      <w:r w:rsidRPr="004275F9">
        <w:rPr>
          <w:rFonts w:ascii="方正仿宋简体" w:eastAsia="方正仿宋简体" w:hAnsi="宋体" w:cs="宋体" w:hint="eastAsia"/>
          <w:b/>
          <w:bCs/>
          <w:color w:val="000000"/>
          <w:kern w:val="0"/>
          <w:sz w:val="32"/>
          <w:szCs w:val="32"/>
        </w:rPr>
        <w:t>技术要求：</w:t>
      </w:r>
      <w:r w:rsidRPr="004275F9">
        <w:rPr>
          <w:rFonts w:ascii="方正仿宋简体" w:eastAsia="方正仿宋简体" w:hAnsi="宋体" w:cs="宋体" w:hint="eastAsia"/>
          <w:color w:val="000000"/>
          <w:kern w:val="0"/>
          <w:sz w:val="32"/>
          <w:szCs w:val="32"/>
        </w:rPr>
        <w:t>产品安全及其</w:t>
      </w:r>
      <w:proofErr w:type="gramStart"/>
      <w:r w:rsidRPr="004275F9">
        <w:rPr>
          <w:rFonts w:ascii="方正仿宋简体" w:eastAsia="方正仿宋简体" w:hAnsi="宋体" w:cs="宋体" w:hint="eastAsia"/>
          <w:color w:val="000000"/>
          <w:kern w:val="0"/>
          <w:sz w:val="32"/>
          <w:szCs w:val="32"/>
        </w:rPr>
        <w:t>他质量</w:t>
      </w:r>
      <w:proofErr w:type="gramEnd"/>
      <w:r w:rsidRPr="004275F9">
        <w:rPr>
          <w:rFonts w:ascii="方正仿宋简体" w:eastAsia="方正仿宋简体" w:hAnsi="宋体" w:cs="宋体" w:hint="eastAsia"/>
          <w:color w:val="000000"/>
          <w:kern w:val="0"/>
          <w:sz w:val="32"/>
          <w:szCs w:val="32"/>
        </w:rPr>
        <w:t>技术要求必须符合国家相关规定。</w:t>
      </w:r>
      <w:r w:rsidRPr="004275F9">
        <w:rPr>
          <w:rFonts w:ascii="宋体" w:eastAsia="宋体" w:hAnsi="宋体" w:cs="宋体" w:hint="eastAsia"/>
          <w:color w:val="000000"/>
          <w:kern w:val="0"/>
          <w:szCs w:val="21"/>
        </w:rPr>
        <w:t> </w:t>
      </w:r>
    </w:p>
    <w:p w14:paraId="3EA44159"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附件2</w:t>
      </w:r>
      <w:r w:rsidRPr="004275F9">
        <w:rPr>
          <w:rFonts w:ascii="宋体" w:eastAsia="宋体" w:hAnsi="宋体" w:cs="宋体" w:hint="eastAsia"/>
          <w:color w:val="000000"/>
          <w:kern w:val="0"/>
          <w:szCs w:val="21"/>
        </w:rPr>
        <w:t> </w:t>
      </w:r>
    </w:p>
    <w:p w14:paraId="3E6BD843"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36"/>
          <w:szCs w:val="36"/>
        </w:rPr>
        <w:t>三江</w:t>
      </w:r>
      <w:proofErr w:type="gramStart"/>
      <w:r w:rsidRPr="004275F9">
        <w:rPr>
          <w:rFonts w:ascii="方正小标宋简体" w:eastAsia="方正小标宋简体" w:hAnsi="宋体" w:cs="宋体" w:hint="eastAsia"/>
          <w:color w:val="000000"/>
          <w:kern w:val="0"/>
          <w:sz w:val="36"/>
          <w:szCs w:val="36"/>
        </w:rPr>
        <w:t>茶质量</w:t>
      </w:r>
      <w:proofErr w:type="gramEnd"/>
      <w:r w:rsidRPr="004275F9">
        <w:rPr>
          <w:rFonts w:ascii="方正小标宋简体" w:eastAsia="方正小标宋简体" w:hAnsi="宋体" w:cs="宋体" w:hint="eastAsia"/>
          <w:color w:val="000000"/>
          <w:kern w:val="0"/>
          <w:sz w:val="36"/>
          <w:szCs w:val="36"/>
        </w:rPr>
        <w:t>技术要求</w:t>
      </w:r>
      <w:r w:rsidRPr="004275F9">
        <w:rPr>
          <w:rFonts w:ascii="宋体" w:eastAsia="宋体" w:hAnsi="宋体" w:cs="宋体" w:hint="eastAsia"/>
          <w:color w:val="000000"/>
          <w:kern w:val="0"/>
          <w:szCs w:val="21"/>
        </w:rPr>
        <w:t> </w:t>
      </w:r>
    </w:p>
    <w:p w14:paraId="4A544F8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一、品种</w:t>
      </w:r>
      <w:r w:rsidRPr="004275F9">
        <w:rPr>
          <w:rFonts w:ascii="宋体" w:eastAsia="宋体" w:hAnsi="宋体" w:cs="宋体" w:hint="eastAsia"/>
          <w:color w:val="000000"/>
          <w:kern w:val="0"/>
          <w:szCs w:val="21"/>
        </w:rPr>
        <w:t> </w:t>
      </w:r>
    </w:p>
    <w:p w14:paraId="1F7B583E"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当地群体种以及适宜制作三江茶的中、小叶茶树良种。</w:t>
      </w:r>
      <w:r w:rsidRPr="004275F9">
        <w:rPr>
          <w:rFonts w:ascii="宋体" w:eastAsia="宋体" w:hAnsi="宋体" w:cs="宋体" w:hint="eastAsia"/>
          <w:color w:val="000000"/>
          <w:kern w:val="0"/>
          <w:szCs w:val="21"/>
        </w:rPr>
        <w:t> </w:t>
      </w:r>
    </w:p>
    <w:p w14:paraId="59F4FB78"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二、立地条件</w:t>
      </w:r>
      <w:r w:rsidRPr="004275F9">
        <w:rPr>
          <w:rFonts w:ascii="宋体" w:eastAsia="宋体" w:hAnsi="宋体" w:cs="宋体" w:hint="eastAsia"/>
          <w:color w:val="000000"/>
          <w:kern w:val="0"/>
          <w:szCs w:val="21"/>
        </w:rPr>
        <w:t> </w:t>
      </w:r>
    </w:p>
    <w:p w14:paraId="2660063C"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产地范围内海拔300 m至1100 m，土壤类型为黄红壤土，pH值4.5至6.0，有机质含量≥1%，土层厚度≥60 cm。</w:t>
      </w:r>
      <w:r w:rsidRPr="004275F9">
        <w:rPr>
          <w:rFonts w:ascii="宋体" w:eastAsia="宋体" w:hAnsi="宋体" w:cs="宋体" w:hint="eastAsia"/>
          <w:color w:val="000000"/>
          <w:kern w:val="0"/>
          <w:szCs w:val="21"/>
        </w:rPr>
        <w:t> </w:t>
      </w:r>
    </w:p>
    <w:p w14:paraId="4CDBE4E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三、栽培管理</w:t>
      </w:r>
      <w:r w:rsidRPr="004275F9">
        <w:rPr>
          <w:rFonts w:ascii="方正黑体简体" w:eastAsia="方正黑体简体" w:hAnsi="宋体" w:cs="宋体" w:hint="eastAsia"/>
          <w:color w:val="000000"/>
          <w:kern w:val="0"/>
          <w:sz w:val="32"/>
          <w:szCs w:val="32"/>
        </w:rPr>
        <w:t> </w:t>
      </w:r>
      <w:r w:rsidRPr="004275F9">
        <w:rPr>
          <w:rFonts w:ascii="宋体" w:eastAsia="宋体" w:hAnsi="宋体" w:cs="宋体" w:hint="eastAsia"/>
          <w:color w:val="000000"/>
          <w:kern w:val="0"/>
          <w:szCs w:val="21"/>
        </w:rPr>
        <w:t> </w:t>
      </w:r>
    </w:p>
    <w:p w14:paraId="2AE8E867"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育苗：</w:t>
      </w:r>
      <w:r w:rsidRPr="004275F9">
        <w:rPr>
          <w:rFonts w:ascii="方正仿宋简体" w:eastAsia="方正仿宋简体" w:hAnsi="宋体" w:cs="宋体" w:hint="eastAsia"/>
          <w:color w:val="000000"/>
          <w:kern w:val="0"/>
          <w:sz w:val="32"/>
          <w:szCs w:val="32"/>
        </w:rPr>
        <w:t>采用扦插技术育苗。</w:t>
      </w:r>
      <w:r w:rsidRPr="004275F9">
        <w:rPr>
          <w:rFonts w:ascii="宋体" w:eastAsia="宋体" w:hAnsi="宋体" w:cs="宋体" w:hint="eastAsia"/>
          <w:color w:val="000000"/>
          <w:kern w:val="0"/>
          <w:szCs w:val="21"/>
        </w:rPr>
        <w:t> </w:t>
      </w:r>
    </w:p>
    <w:p w14:paraId="44288EA2"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栽植：</w:t>
      </w:r>
      <w:r w:rsidRPr="004275F9">
        <w:rPr>
          <w:rFonts w:ascii="方正仿宋简体" w:eastAsia="方正仿宋简体" w:hAnsi="宋体" w:cs="宋体" w:hint="eastAsia"/>
          <w:color w:val="000000"/>
          <w:kern w:val="0"/>
          <w:sz w:val="32"/>
          <w:szCs w:val="32"/>
        </w:rPr>
        <w:t>10月下旬至次年3月下旬进行苗木栽植。密度每公顷35000株至55000株。</w:t>
      </w:r>
      <w:r w:rsidRPr="004275F9">
        <w:rPr>
          <w:rFonts w:ascii="宋体" w:eastAsia="宋体" w:hAnsi="宋体" w:cs="宋体" w:hint="eastAsia"/>
          <w:color w:val="000000"/>
          <w:kern w:val="0"/>
          <w:szCs w:val="21"/>
        </w:rPr>
        <w:t> </w:t>
      </w:r>
    </w:p>
    <w:p w14:paraId="62F4C72C"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施肥：</w:t>
      </w:r>
      <w:r w:rsidRPr="004275F9">
        <w:rPr>
          <w:rFonts w:ascii="方正仿宋简体" w:eastAsia="方正仿宋简体" w:hAnsi="宋体" w:cs="宋体" w:hint="eastAsia"/>
          <w:color w:val="000000"/>
          <w:kern w:val="0"/>
          <w:sz w:val="32"/>
          <w:szCs w:val="32"/>
        </w:rPr>
        <w:t>每公顷</w:t>
      </w:r>
      <w:proofErr w:type="gramStart"/>
      <w:r w:rsidRPr="004275F9">
        <w:rPr>
          <w:rFonts w:ascii="方正仿宋简体" w:eastAsia="方正仿宋简体" w:hAnsi="宋体" w:cs="宋体" w:hint="eastAsia"/>
          <w:color w:val="000000"/>
          <w:kern w:val="0"/>
          <w:sz w:val="32"/>
          <w:szCs w:val="32"/>
        </w:rPr>
        <w:t>每年施经无害</w:t>
      </w:r>
      <w:proofErr w:type="gramEnd"/>
      <w:r w:rsidRPr="004275F9">
        <w:rPr>
          <w:rFonts w:ascii="方正仿宋简体" w:eastAsia="方正仿宋简体" w:hAnsi="宋体" w:cs="宋体" w:hint="eastAsia"/>
          <w:color w:val="000000"/>
          <w:kern w:val="0"/>
          <w:sz w:val="32"/>
          <w:szCs w:val="32"/>
        </w:rPr>
        <w:t>化处理后的有机肥15000至30000 kg。</w:t>
      </w:r>
      <w:r w:rsidRPr="004275F9">
        <w:rPr>
          <w:rFonts w:ascii="宋体" w:eastAsia="宋体" w:hAnsi="宋体" w:cs="宋体" w:hint="eastAsia"/>
          <w:color w:val="000000"/>
          <w:kern w:val="0"/>
          <w:szCs w:val="21"/>
        </w:rPr>
        <w:t> </w:t>
      </w:r>
    </w:p>
    <w:p w14:paraId="6389D985"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4.</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环境、安全要求：</w:t>
      </w:r>
      <w:r w:rsidRPr="004275F9">
        <w:rPr>
          <w:rFonts w:ascii="方正仿宋简体" w:eastAsia="方正仿宋简体" w:hAnsi="宋体" w:cs="宋体" w:hint="eastAsia"/>
          <w:color w:val="000000"/>
          <w:kern w:val="0"/>
          <w:sz w:val="32"/>
          <w:szCs w:val="32"/>
        </w:rPr>
        <w:t>农药、化肥等的使用必须符合国家的相关规定，不得污染环境。</w:t>
      </w:r>
      <w:r w:rsidRPr="004275F9">
        <w:rPr>
          <w:rFonts w:ascii="宋体" w:eastAsia="宋体" w:hAnsi="宋体" w:cs="宋体" w:hint="eastAsia"/>
          <w:color w:val="000000"/>
          <w:kern w:val="0"/>
          <w:szCs w:val="21"/>
        </w:rPr>
        <w:t> </w:t>
      </w:r>
    </w:p>
    <w:p w14:paraId="3A6AAACB"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四、鲜叶采摘</w:t>
      </w:r>
      <w:r w:rsidRPr="004275F9">
        <w:rPr>
          <w:rFonts w:ascii="宋体" w:eastAsia="宋体" w:hAnsi="宋体" w:cs="宋体" w:hint="eastAsia"/>
          <w:color w:val="000000"/>
          <w:kern w:val="0"/>
          <w:szCs w:val="21"/>
        </w:rPr>
        <w:t> </w:t>
      </w:r>
    </w:p>
    <w:p w14:paraId="292701AB"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采摘时间</w:t>
      </w:r>
      <w:r w:rsidRPr="004275F9">
        <w:rPr>
          <w:rFonts w:ascii="方正仿宋简体" w:eastAsia="方正仿宋简体" w:hAnsi="宋体" w:cs="宋体" w:hint="eastAsia"/>
          <w:color w:val="000000"/>
          <w:kern w:val="0"/>
          <w:sz w:val="32"/>
          <w:szCs w:val="32"/>
        </w:rPr>
        <w:t>：2月上旬至10月下旬。</w:t>
      </w:r>
      <w:r w:rsidRPr="004275F9">
        <w:rPr>
          <w:rFonts w:ascii="宋体" w:eastAsia="宋体" w:hAnsi="宋体" w:cs="宋体" w:hint="eastAsia"/>
          <w:color w:val="000000"/>
          <w:kern w:val="0"/>
          <w:szCs w:val="21"/>
        </w:rPr>
        <w:t> </w:t>
      </w:r>
    </w:p>
    <w:p w14:paraId="5877C161"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采摘标准：</w:t>
      </w:r>
      <w:r w:rsidRPr="004275F9">
        <w:rPr>
          <w:rFonts w:ascii="方正仿宋简体" w:eastAsia="方正仿宋简体" w:hAnsi="宋体" w:cs="宋体" w:hint="eastAsia"/>
          <w:color w:val="000000"/>
          <w:kern w:val="0"/>
          <w:sz w:val="32"/>
          <w:szCs w:val="32"/>
        </w:rPr>
        <w:t>采摘单芽至一芽二叶初展的芽叶。不采紫芽叶、病虫危害叶。</w:t>
      </w:r>
      <w:r w:rsidRPr="004275F9">
        <w:rPr>
          <w:rFonts w:ascii="宋体" w:eastAsia="宋体" w:hAnsi="宋体" w:cs="宋体" w:hint="eastAsia"/>
          <w:color w:val="000000"/>
          <w:kern w:val="0"/>
          <w:szCs w:val="21"/>
        </w:rPr>
        <w:t> </w:t>
      </w:r>
    </w:p>
    <w:p w14:paraId="0542924A"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五、加工工艺</w:t>
      </w:r>
      <w:r w:rsidRPr="004275F9">
        <w:rPr>
          <w:rFonts w:ascii="宋体" w:eastAsia="宋体" w:hAnsi="宋体" w:cs="宋体" w:hint="eastAsia"/>
          <w:color w:val="000000"/>
          <w:kern w:val="0"/>
          <w:szCs w:val="21"/>
        </w:rPr>
        <w:t> </w:t>
      </w:r>
    </w:p>
    <w:p w14:paraId="65F2D182"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工艺流程：</w:t>
      </w:r>
      <w:r w:rsidRPr="004275F9">
        <w:rPr>
          <w:rFonts w:ascii="宋体" w:eastAsia="宋体" w:hAnsi="宋体" w:cs="宋体" w:hint="eastAsia"/>
          <w:color w:val="000000"/>
          <w:kern w:val="0"/>
          <w:szCs w:val="21"/>
        </w:rPr>
        <w:t> </w:t>
      </w:r>
    </w:p>
    <w:p w14:paraId="2F5C6402"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（1）绿茶：鲜叶→</w:t>
      </w:r>
      <w:proofErr w:type="gramStart"/>
      <w:r w:rsidRPr="004275F9">
        <w:rPr>
          <w:rFonts w:ascii="方正仿宋简体" w:eastAsia="方正仿宋简体" w:hAnsi="宋体" w:cs="宋体" w:hint="eastAsia"/>
          <w:color w:val="000000"/>
          <w:kern w:val="0"/>
          <w:sz w:val="32"/>
          <w:szCs w:val="32"/>
        </w:rPr>
        <w:t>摊青</w:t>
      </w:r>
      <w:proofErr w:type="gramEnd"/>
      <w:r w:rsidRPr="004275F9">
        <w:rPr>
          <w:rFonts w:ascii="方正仿宋简体" w:eastAsia="方正仿宋简体" w:hAnsi="宋体" w:cs="宋体" w:hint="eastAsia"/>
          <w:color w:val="000000"/>
          <w:kern w:val="0"/>
          <w:sz w:val="32"/>
          <w:szCs w:val="32"/>
        </w:rPr>
        <w:t>→杀青→揉捻→</w:t>
      </w:r>
      <w:proofErr w:type="gramStart"/>
      <w:r w:rsidRPr="004275F9">
        <w:rPr>
          <w:rFonts w:ascii="方正仿宋简体" w:eastAsia="方正仿宋简体" w:hAnsi="宋体" w:cs="宋体" w:hint="eastAsia"/>
          <w:color w:val="000000"/>
          <w:kern w:val="0"/>
          <w:sz w:val="32"/>
          <w:szCs w:val="32"/>
        </w:rPr>
        <w:t>做形</w:t>
      </w:r>
      <w:proofErr w:type="gramEnd"/>
      <w:r w:rsidRPr="004275F9">
        <w:rPr>
          <w:rFonts w:ascii="方正仿宋简体" w:eastAsia="方正仿宋简体" w:hAnsi="宋体" w:cs="宋体" w:hint="eastAsia"/>
          <w:color w:val="000000"/>
          <w:kern w:val="0"/>
          <w:sz w:val="32"/>
          <w:szCs w:val="32"/>
        </w:rPr>
        <w:t>→干燥。</w:t>
      </w:r>
      <w:r w:rsidRPr="004275F9">
        <w:rPr>
          <w:rFonts w:ascii="宋体" w:eastAsia="宋体" w:hAnsi="宋体" w:cs="宋体" w:hint="eastAsia"/>
          <w:color w:val="000000"/>
          <w:kern w:val="0"/>
          <w:szCs w:val="21"/>
        </w:rPr>
        <w:t> </w:t>
      </w:r>
    </w:p>
    <w:p w14:paraId="06757D44"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（2）红茶：鲜叶→萎凋→揉捻→发酵→烘焙→成品。</w:t>
      </w:r>
      <w:r w:rsidRPr="004275F9">
        <w:rPr>
          <w:rFonts w:ascii="宋体" w:eastAsia="宋体" w:hAnsi="宋体" w:cs="宋体" w:hint="eastAsia"/>
          <w:color w:val="000000"/>
          <w:kern w:val="0"/>
          <w:szCs w:val="21"/>
        </w:rPr>
        <w:t> </w:t>
      </w:r>
    </w:p>
    <w:p w14:paraId="645359B1"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工艺要求：</w:t>
      </w:r>
      <w:r w:rsidRPr="004275F9">
        <w:rPr>
          <w:rFonts w:ascii="宋体" w:eastAsia="宋体" w:hAnsi="宋体" w:cs="宋体" w:hint="eastAsia"/>
          <w:color w:val="000000"/>
          <w:kern w:val="0"/>
          <w:szCs w:val="21"/>
        </w:rPr>
        <w:t> </w:t>
      </w:r>
    </w:p>
    <w:p w14:paraId="6CA4B9C8"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（1）绿茶：</w:t>
      </w:r>
      <w:r w:rsidRPr="004275F9">
        <w:rPr>
          <w:rFonts w:ascii="宋体" w:eastAsia="宋体" w:hAnsi="宋体" w:cs="宋体" w:hint="eastAsia"/>
          <w:color w:val="000000"/>
          <w:kern w:val="0"/>
          <w:szCs w:val="21"/>
        </w:rPr>
        <w:t> </w:t>
      </w:r>
    </w:p>
    <w:p w14:paraId="06782FBC"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①摊青：室温控制在20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℃至25</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w:t>
      </w:r>
      <w:proofErr w:type="gramStart"/>
      <w:r w:rsidRPr="004275F9">
        <w:rPr>
          <w:rFonts w:ascii="方正仿宋简体" w:eastAsia="方正仿宋简体" w:hAnsi="宋体" w:cs="宋体" w:hint="eastAsia"/>
          <w:color w:val="000000"/>
          <w:kern w:val="0"/>
          <w:sz w:val="32"/>
          <w:szCs w:val="32"/>
        </w:rPr>
        <w:t>摊青时间</w:t>
      </w:r>
      <w:proofErr w:type="gramEnd"/>
      <w:r w:rsidRPr="004275F9">
        <w:rPr>
          <w:rFonts w:ascii="方正仿宋简体" w:eastAsia="方正仿宋简体" w:hAnsi="宋体" w:cs="宋体" w:hint="eastAsia"/>
          <w:color w:val="000000"/>
          <w:kern w:val="0"/>
          <w:sz w:val="32"/>
          <w:szCs w:val="32"/>
        </w:rPr>
        <w:t>4 h至6 h。当叶片柔软，失水率达20%至25%时停止摊青。</w:t>
      </w:r>
      <w:r w:rsidRPr="004275F9">
        <w:rPr>
          <w:rFonts w:ascii="宋体" w:eastAsia="宋体" w:hAnsi="宋体" w:cs="宋体" w:hint="eastAsia"/>
          <w:color w:val="000000"/>
          <w:kern w:val="0"/>
          <w:szCs w:val="21"/>
        </w:rPr>
        <w:t> </w:t>
      </w:r>
    </w:p>
    <w:p w14:paraId="4BCBFF5C"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lastRenderedPageBreak/>
        <w:t>②杀青：温度控制在220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℃至260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℃。当叶色暗绿，失去光泽，叶质柔软，手握略有黏性，青草气消失，茶香显露时停止杀青。</w:t>
      </w:r>
      <w:r w:rsidRPr="004275F9">
        <w:rPr>
          <w:rFonts w:ascii="方正仿宋简体" w:eastAsia="方正仿宋简体" w:hAnsi="宋体" w:cs="宋体" w:hint="eastAsia"/>
          <w:color w:val="5B5B5B"/>
          <w:kern w:val="0"/>
          <w:sz w:val="32"/>
          <w:szCs w:val="32"/>
        </w:rPr>
        <w:t> </w:t>
      </w:r>
      <w:r w:rsidRPr="004275F9">
        <w:rPr>
          <w:rFonts w:ascii="宋体" w:eastAsia="宋体" w:hAnsi="宋体" w:cs="宋体" w:hint="eastAsia"/>
          <w:color w:val="000000"/>
          <w:kern w:val="0"/>
          <w:szCs w:val="21"/>
        </w:rPr>
        <w:t> </w:t>
      </w:r>
    </w:p>
    <w:p w14:paraId="6C1051DF"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③揉捻：时间控制在25 min至35 min。当茶汁黏附茶条表面，手触有滑润</w:t>
      </w:r>
      <w:proofErr w:type="gramStart"/>
      <w:r w:rsidRPr="004275F9">
        <w:rPr>
          <w:rFonts w:ascii="方正仿宋简体" w:eastAsia="方正仿宋简体" w:hAnsi="宋体" w:cs="宋体" w:hint="eastAsia"/>
          <w:color w:val="000000"/>
          <w:kern w:val="0"/>
          <w:sz w:val="32"/>
          <w:szCs w:val="32"/>
        </w:rPr>
        <w:t>黏</w:t>
      </w:r>
      <w:proofErr w:type="gramEnd"/>
      <w:r w:rsidRPr="004275F9">
        <w:rPr>
          <w:rFonts w:ascii="方正仿宋简体" w:eastAsia="方正仿宋简体" w:hAnsi="宋体" w:cs="宋体" w:hint="eastAsia"/>
          <w:color w:val="000000"/>
          <w:kern w:val="0"/>
          <w:sz w:val="32"/>
          <w:szCs w:val="32"/>
        </w:rPr>
        <w:t>手感。叶细胞破碎率在50%至60%，成条率达80%以上时停止揉捻。</w:t>
      </w:r>
      <w:r w:rsidRPr="004275F9">
        <w:rPr>
          <w:rFonts w:ascii="宋体" w:eastAsia="宋体" w:hAnsi="宋体" w:cs="宋体" w:hint="eastAsia"/>
          <w:color w:val="000000"/>
          <w:kern w:val="0"/>
          <w:szCs w:val="21"/>
        </w:rPr>
        <w:t> </w:t>
      </w:r>
    </w:p>
    <w:p w14:paraId="4921D5F7"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④干燥：在120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℃至130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℃温度下干燥10 min至15 min后，采用80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℃至90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w:t>
      </w:r>
      <w:proofErr w:type="gramStart"/>
      <w:r w:rsidRPr="004275F9">
        <w:rPr>
          <w:rFonts w:ascii="方正仿宋简体" w:eastAsia="方正仿宋简体" w:hAnsi="宋体" w:cs="宋体" w:hint="eastAsia"/>
          <w:color w:val="000000"/>
          <w:kern w:val="0"/>
          <w:sz w:val="32"/>
          <w:szCs w:val="32"/>
        </w:rPr>
        <w:t>干燥至</w:t>
      </w:r>
      <w:proofErr w:type="gramEnd"/>
      <w:r w:rsidRPr="004275F9">
        <w:rPr>
          <w:rFonts w:ascii="方正仿宋简体" w:eastAsia="方正仿宋简体" w:hAnsi="宋体" w:cs="宋体" w:hint="eastAsia"/>
          <w:color w:val="000000"/>
          <w:kern w:val="0"/>
          <w:sz w:val="32"/>
          <w:szCs w:val="32"/>
        </w:rPr>
        <w:t>成品茶含水量≤6.5%。</w:t>
      </w:r>
      <w:r w:rsidRPr="004275F9">
        <w:rPr>
          <w:rFonts w:ascii="宋体" w:eastAsia="宋体" w:hAnsi="宋体" w:cs="宋体" w:hint="eastAsia"/>
          <w:color w:val="000000"/>
          <w:kern w:val="0"/>
          <w:szCs w:val="21"/>
        </w:rPr>
        <w:t> </w:t>
      </w:r>
    </w:p>
    <w:p w14:paraId="321A4B9C"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（2）红茶：</w:t>
      </w:r>
      <w:r w:rsidRPr="004275F9">
        <w:rPr>
          <w:rFonts w:ascii="宋体" w:eastAsia="宋体" w:hAnsi="宋体" w:cs="宋体" w:hint="eastAsia"/>
          <w:color w:val="000000"/>
          <w:kern w:val="0"/>
          <w:szCs w:val="21"/>
        </w:rPr>
        <w:t> </w:t>
      </w:r>
    </w:p>
    <w:p w14:paraId="35D36236"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①萎凋:</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采用自然萎凋或萎凋槽萎凋。当叶表光泽消失，叶色转</w:t>
      </w:r>
      <w:proofErr w:type="gramStart"/>
      <w:r w:rsidRPr="004275F9">
        <w:rPr>
          <w:rFonts w:ascii="方正仿宋简体" w:eastAsia="方正仿宋简体" w:hAnsi="宋体" w:cs="宋体" w:hint="eastAsia"/>
          <w:color w:val="000000"/>
          <w:kern w:val="0"/>
          <w:sz w:val="32"/>
          <w:szCs w:val="32"/>
        </w:rPr>
        <w:t>喑</w:t>
      </w:r>
      <w:proofErr w:type="gramEnd"/>
      <w:r w:rsidRPr="004275F9">
        <w:rPr>
          <w:rFonts w:ascii="方正仿宋简体" w:eastAsia="方正仿宋简体" w:hAnsi="宋体" w:cs="宋体" w:hint="eastAsia"/>
          <w:color w:val="000000"/>
          <w:kern w:val="0"/>
          <w:sz w:val="32"/>
          <w:szCs w:val="32"/>
        </w:rPr>
        <w:t>绿，青草气减退，透发清香，折</w:t>
      </w:r>
      <w:proofErr w:type="gramStart"/>
      <w:r w:rsidRPr="004275F9">
        <w:rPr>
          <w:rFonts w:ascii="方正仿宋简体" w:eastAsia="方正仿宋简体" w:hAnsi="宋体" w:cs="宋体" w:hint="eastAsia"/>
          <w:color w:val="000000"/>
          <w:kern w:val="0"/>
          <w:sz w:val="32"/>
          <w:szCs w:val="32"/>
        </w:rPr>
        <w:t>梗不断</w:t>
      </w:r>
      <w:proofErr w:type="gramEnd"/>
      <w:r w:rsidRPr="004275F9">
        <w:rPr>
          <w:rFonts w:ascii="方正仿宋简体" w:eastAsia="方正仿宋简体" w:hAnsi="宋体" w:cs="宋体" w:hint="eastAsia"/>
          <w:color w:val="000000"/>
          <w:kern w:val="0"/>
          <w:sz w:val="32"/>
          <w:szCs w:val="32"/>
        </w:rPr>
        <w:t>时停止萎凋。</w:t>
      </w:r>
      <w:r w:rsidRPr="004275F9">
        <w:rPr>
          <w:rFonts w:ascii="宋体" w:eastAsia="宋体" w:hAnsi="宋体" w:cs="宋体" w:hint="eastAsia"/>
          <w:color w:val="000000"/>
          <w:kern w:val="0"/>
          <w:szCs w:val="21"/>
        </w:rPr>
        <w:t> </w:t>
      </w:r>
    </w:p>
    <w:p w14:paraId="096B707C"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②揉捻：采用人工揉捻或机器揉捻。当细胞损伤率在80%以上，叶片90%以上成条时停止揉捻。</w:t>
      </w:r>
      <w:r w:rsidRPr="004275F9">
        <w:rPr>
          <w:rFonts w:ascii="宋体" w:eastAsia="宋体" w:hAnsi="宋体" w:cs="宋体" w:hint="eastAsia"/>
          <w:color w:val="000000"/>
          <w:kern w:val="0"/>
          <w:szCs w:val="21"/>
        </w:rPr>
        <w:t> </w:t>
      </w:r>
    </w:p>
    <w:p w14:paraId="79C707BB"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③发酵：温度控制在20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℃至25</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℃。当叶色呈红黄，发出清新鲜浓的花果香味时停止发酵。</w:t>
      </w:r>
      <w:r w:rsidRPr="004275F9">
        <w:rPr>
          <w:rFonts w:ascii="宋体" w:eastAsia="宋体" w:hAnsi="宋体" w:cs="宋体" w:hint="eastAsia"/>
          <w:color w:val="000000"/>
          <w:kern w:val="0"/>
          <w:szCs w:val="21"/>
        </w:rPr>
        <w:t> </w:t>
      </w:r>
    </w:p>
    <w:p w14:paraId="63808419"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lastRenderedPageBreak/>
        <w:t>④烘焙：用烘焙机进行烘焙，在110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℃至120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℃温度下烘焙至含水量为20%至25%时，采用70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℃至80</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℃进行烘焙至成品茶，含水量≤6.5%。</w:t>
      </w:r>
      <w:r w:rsidRPr="004275F9">
        <w:rPr>
          <w:rFonts w:ascii="宋体" w:eastAsia="宋体" w:hAnsi="宋体" w:cs="宋体" w:hint="eastAsia"/>
          <w:color w:val="000000"/>
          <w:kern w:val="0"/>
          <w:szCs w:val="21"/>
        </w:rPr>
        <w:t> </w:t>
      </w:r>
    </w:p>
    <w:p w14:paraId="545893F7"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六、质量特色</w:t>
      </w:r>
      <w:r w:rsidRPr="004275F9">
        <w:rPr>
          <w:rFonts w:ascii="宋体" w:eastAsia="宋体" w:hAnsi="宋体" w:cs="宋体" w:hint="eastAsia"/>
          <w:color w:val="000000"/>
          <w:kern w:val="0"/>
          <w:szCs w:val="21"/>
        </w:rPr>
        <w:t> </w:t>
      </w:r>
    </w:p>
    <w:p w14:paraId="65313F3F"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感官特色：</w:t>
      </w:r>
      <w:r w:rsidRPr="004275F9">
        <w:rPr>
          <w:rFonts w:ascii="宋体" w:eastAsia="宋体" w:hAnsi="宋体" w:cs="宋体" w:hint="eastAsia"/>
          <w:color w:val="000000"/>
          <w:kern w:val="0"/>
          <w:szCs w:val="21"/>
        </w:rPr>
        <w:t> </w:t>
      </w:r>
    </w:p>
    <w:p w14:paraId="2D544FE5"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bookmarkStart w:id="0" w:name="_Toc298163143"/>
      <w:bookmarkEnd w:id="0"/>
      <w:r w:rsidRPr="004275F9">
        <w:rPr>
          <w:rFonts w:ascii="方正仿宋简体" w:eastAsia="方正仿宋简体" w:hAnsi="宋体" w:cs="宋体" w:hint="eastAsia"/>
          <w:color w:val="000000"/>
          <w:kern w:val="0"/>
          <w:sz w:val="32"/>
          <w:szCs w:val="32"/>
        </w:rPr>
        <w:t>（1）绿茶：条索紧结、银绿隐翠；汤色黄绿明亮；滋味鲜爽甘醇、栗香馥郁持久；叶底匀齐鲜活。</w:t>
      </w:r>
      <w:r w:rsidRPr="004275F9">
        <w:rPr>
          <w:rFonts w:ascii="宋体" w:eastAsia="宋体" w:hAnsi="宋体" w:cs="宋体" w:hint="eastAsia"/>
          <w:color w:val="000000"/>
          <w:kern w:val="0"/>
          <w:szCs w:val="21"/>
        </w:rPr>
        <w:t> </w:t>
      </w:r>
    </w:p>
    <w:p w14:paraId="1689CF46"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（2）红茶：条索细紧、金毫显露、苗峰均直；</w:t>
      </w:r>
      <w:proofErr w:type="gramStart"/>
      <w:r w:rsidRPr="004275F9">
        <w:rPr>
          <w:rFonts w:ascii="方正仿宋简体" w:eastAsia="方正仿宋简体" w:hAnsi="宋体" w:cs="宋体" w:hint="eastAsia"/>
          <w:color w:val="000000"/>
          <w:kern w:val="0"/>
          <w:sz w:val="32"/>
          <w:szCs w:val="32"/>
        </w:rPr>
        <w:t>蜜</w:t>
      </w:r>
      <w:proofErr w:type="gramEnd"/>
      <w:r w:rsidRPr="004275F9">
        <w:rPr>
          <w:rFonts w:ascii="方正仿宋简体" w:eastAsia="方正仿宋简体" w:hAnsi="宋体" w:cs="宋体" w:hint="eastAsia"/>
          <w:color w:val="000000"/>
          <w:kern w:val="0"/>
          <w:sz w:val="32"/>
          <w:szCs w:val="32"/>
        </w:rPr>
        <w:t>香浓强，滋味醇厚甘爽，汤色红亮；叶底肥嫩</w:t>
      </w:r>
      <w:proofErr w:type="gramStart"/>
      <w:r w:rsidRPr="004275F9">
        <w:rPr>
          <w:rFonts w:ascii="方正仿宋简体" w:eastAsia="方正仿宋简体" w:hAnsi="宋体" w:cs="宋体" w:hint="eastAsia"/>
          <w:color w:val="000000"/>
          <w:kern w:val="0"/>
          <w:sz w:val="32"/>
          <w:szCs w:val="32"/>
        </w:rPr>
        <w:t>多芽红匀</w:t>
      </w:r>
      <w:proofErr w:type="gramEnd"/>
      <w:r w:rsidRPr="004275F9">
        <w:rPr>
          <w:rFonts w:ascii="方正仿宋简体" w:eastAsia="方正仿宋简体" w:hAnsi="宋体" w:cs="宋体" w:hint="eastAsia"/>
          <w:color w:val="000000"/>
          <w:kern w:val="0"/>
          <w:sz w:val="32"/>
          <w:szCs w:val="32"/>
        </w:rPr>
        <w:t>明亮。</w:t>
      </w:r>
      <w:r w:rsidRPr="004275F9">
        <w:rPr>
          <w:rFonts w:ascii="宋体" w:eastAsia="宋体" w:hAnsi="宋体" w:cs="宋体" w:hint="eastAsia"/>
          <w:color w:val="000000"/>
          <w:kern w:val="0"/>
          <w:szCs w:val="21"/>
        </w:rPr>
        <w:t> </w:t>
      </w:r>
    </w:p>
    <w:p w14:paraId="3FE1640E"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理化指标：</w:t>
      </w:r>
      <w:r w:rsidRPr="004275F9">
        <w:rPr>
          <w:rFonts w:ascii="宋体" w:eastAsia="宋体" w:hAnsi="宋体" w:cs="宋体" w:hint="eastAsia"/>
          <w:color w:val="000000"/>
          <w:kern w:val="0"/>
          <w:szCs w:val="21"/>
        </w:rPr>
        <w:t> </w:t>
      </w:r>
    </w:p>
    <w:p w14:paraId="44C84CB2"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（1）绿茶：水分≤6.5%；水浸出物≥34%。</w:t>
      </w:r>
      <w:r w:rsidRPr="004275F9">
        <w:rPr>
          <w:rFonts w:ascii="宋体" w:eastAsia="宋体" w:hAnsi="宋体" w:cs="宋体" w:hint="eastAsia"/>
          <w:color w:val="000000"/>
          <w:kern w:val="0"/>
          <w:szCs w:val="21"/>
        </w:rPr>
        <w:t> </w:t>
      </w:r>
    </w:p>
    <w:p w14:paraId="533319D0" w14:textId="77777777" w:rsidR="004275F9" w:rsidRPr="004275F9" w:rsidRDefault="004275F9" w:rsidP="004275F9">
      <w:pPr>
        <w:widowControl/>
        <w:spacing w:after="300" w:line="360" w:lineRule="atLeast"/>
        <w:ind w:firstLine="627"/>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（2）红茶：水分≤6.5%；总灰分≤6.5%。</w:t>
      </w:r>
      <w:r w:rsidRPr="004275F9">
        <w:rPr>
          <w:rFonts w:ascii="宋体" w:eastAsia="宋体" w:hAnsi="宋体" w:cs="宋体" w:hint="eastAsia"/>
          <w:color w:val="000000"/>
          <w:kern w:val="0"/>
          <w:szCs w:val="21"/>
        </w:rPr>
        <w:t> </w:t>
      </w:r>
    </w:p>
    <w:p w14:paraId="6A720F89" w14:textId="77777777" w:rsidR="004275F9" w:rsidRPr="004275F9" w:rsidRDefault="004275F9" w:rsidP="004275F9">
      <w:pPr>
        <w:widowControl/>
        <w:spacing w:after="300" w:line="360" w:lineRule="atLeast"/>
        <w:ind w:firstLine="630"/>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安全及其</w:t>
      </w:r>
      <w:proofErr w:type="gramStart"/>
      <w:r w:rsidRPr="004275F9">
        <w:rPr>
          <w:rFonts w:ascii="方正仿宋简体" w:eastAsia="方正仿宋简体" w:hAnsi="宋体" w:cs="宋体" w:hint="eastAsia"/>
          <w:b/>
          <w:bCs/>
          <w:color w:val="000000"/>
          <w:kern w:val="0"/>
          <w:sz w:val="32"/>
          <w:szCs w:val="32"/>
        </w:rPr>
        <w:t>他质量</w:t>
      </w:r>
      <w:proofErr w:type="gramEnd"/>
      <w:r w:rsidRPr="004275F9">
        <w:rPr>
          <w:rFonts w:ascii="方正仿宋简体" w:eastAsia="方正仿宋简体" w:hAnsi="宋体" w:cs="宋体" w:hint="eastAsia"/>
          <w:b/>
          <w:bCs/>
          <w:color w:val="000000"/>
          <w:kern w:val="0"/>
          <w:sz w:val="32"/>
          <w:szCs w:val="32"/>
        </w:rPr>
        <w:t>技术要求：</w:t>
      </w:r>
      <w:r w:rsidRPr="004275F9">
        <w:rPr>
          <w:rFonts w:ascii="方正仿宋简体" w:eastAsia="方正仿宋简体" w:hAnsi="宋体" w:cs="宋体" w:hint="eastAsia"/>
          <w:color w:val="000000"/>
          <w:kern w:val="0"/>
          <w:sz w:val="32"/>
          <w:szCs w:val="32"/>
        </w:rPr>
        <w:t>产品安全及其</w:t>
      </w:r>
      <w:proofErr w:type="gramStart"/>
      <w:r w:rsidRPr="004275F9">
        <w:rPr>
          <w:rFonts w:ascii="方正仿宋简体" w:eastAsia="方正仿宋简体" w:hAnsi="宋体" w:cs="宋体" w:hint="eastAsia"/>
          <w:color w:val="000000"/>
          <w:kern w:val="0"/>
          <w:sz w:val="32"/>
          <w:szCs w:val="32"/>
        </w:rPr>
        <w:t>他质量</w:t>
      </w:r>
      <w:proofErr w:type="gramEnd"/>
      <w:r w:rsidRPr="004275F9">
        <w:rPr>
          <w:rFonts w:ascii="方正仿宋简体" w:eastAsia="方正仿宋简体" w:hAnsi="宋体" w:cs="宋体" w:hint="eastAsia"/>
          <w:color w:val="000000"/>
          <w:kern w:val="0"/>
          <w:sz w:val="32"/>
          <w:szCs w:val="32"/>
        </w:rPr>
        <w:t>技术要求必须符合国家相关规定。</w:t>
      </w:r>
      <w:r w:rsidRPr="004275F9">
        <w:rPr>
          <w:rFonts w:ascii="宋体" w:eastAsia="宋体" w:hAnsi="宋体" w:cs="宋体" w:hint="eastAsia"/>
          <w:color w:val="000000"/>
          <w:kern w:val="0"/>
          <w:szCs w:val="21"/>
        </w:rPr>
        <w:t> </w:t>
      </w:r>
    </w:p>
    <w:p w14:paraId="34CAE5D8"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5B5B5B"/>
          <w:kern w:val="0"/>
          <w:sz w:val="32"/>
          <w:szCs w:val="32"/>
        </w:rPr>
        <w:br/>
      </w:r>
    </w:p>
    <w:p w14:paraId="66E05899"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附件3</w:t>
      </w:r>
      <w:r w:rsidRPr="004275F9">
        <w:rPr>
          <w:rFonts w:ascii="宋体" w:eastAsia="宋体" w:hAnsi="宋体" w:cs="宋体" w:hint="eastAsia"/>
          <w:color w:val="000000"/>
          <w:kern w:val="0"/>
          <w:szCs w:val="21"/>
        </w:rPr>
        <w:t> </w:t>
      </w:r>
    </w:p>
    <w:p w14:paraId="47B3CA36"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36"/>
          <w:szCs w:val="36"/>
        </w:rPr>
        <w:lastRenderedPageBreak/>
        <w:t>黄姚豆豉质量技术要求</w:t>
      </w:r>
      <w:r w:rsidRPr="004275F9">
        <w:rPr>
          <w:rFonts w:ascii="宋体" w:eastAsia="宋体" w:hAnsi="宋体" w:cs="宋体" w:hint="eastAsia"/>
          <w:color w:val="000000"/>
          <w:kern w:val="0"/>
          <w:szCs w:val="21"/>
        </w:rPr>
        <w:t> </w:t>
      </w:r>
    </w:p>
    <w:p w14:paraId="57615148"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一、原料</w:t>
      </w:r>
      <w:r w:rsidRPr="004275F9">
        <w:rPr>
          <w:rFonts w:ascii="宋体" w:eastAsia="宋体" w:hAnsi="宋体" w:cs="宋体" w:hint="eastAsia"/>
          <w:color w:val="000000"/>
          <w:kern w:val="0"/>
          <w:szCs w:val="21"/>
        </w:rPr>
        <w:t> </w:t>
      </w:r>
    </w:p>
    <w:p w14:paraId="4B7824ED"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1．黑豆：</w:t>
      </w:r>
      <w:r w:rsidRPr="004275F9">
        <w:rPr>
          <w:rFonts w:ascii="方正仿宋简体" w:eastAsia="方正仿宋简体" w:hAnsi="宋体" w:cs="宋体" w:hint="eastAsia"/>
          <w:color w:val="000000"/>
          <w:kern w:val="0"/>
          <w:sz w:val="32"/>
          <w:szCs w:val="32"/>
        </w:rPr>
        <w:t>主要采用黄姚镇及周边范围所产黑豆,黑豆要求颗粒饱满均匀，</w:t>
      </w:r>
      <w:proofErr w:type="gramStart"/>
      <w:r w:rsidRPr="004275F9">
        <w:rPr>
          <w:rFonts w:ascii="方正仿宋简体" w:eastAsia="方正仿宋简体" w:hAnsi="宋体" w:cs="宋体" w:hint="eastAsia"/>
          <w:color w:val="000000"/>
          <w:kern w:val="0"/>
          <w:sz w:val="32"/>
          <w:szCs w:val="32"/>
        </w:rPr>
        <w:t>经过风净晒干</w:t>
      </w:r>
      <w:proofErr w:type="gramEnd"/>
      <w:r w:rsidRPr="004275F9">
        <w:rPr>
          <w:rFonts w:ascii="方正仿宋简体" w:eastAsia="方正仿宋简体" w:hAnsi="宋体" w:cs="宋体" w:hint="eastAsia"/>
          <w:color w:val="000000"/>
          <w:kern w:val="0"/>
          <w:sz w:val="32"/>
          <w:szCs w:val="32"/>
        </w:rPr>
        <w:t>。</w:t>
      </w:r>
      <w:r w:rsidRPr="004275F9">
        <w:rPr>
          <w:rFonts w:ascii="宋体" w:eastAsia="宋体" w:hAnsi="宋体" w:cs="宋体" w:hint="eastAsia"/>
          <w:color w:val="000000"/>
          <w:kern w:val="0"/>
          <w:szCs w:val="21"/>
        </w:rPr>
        <w:t> </w:t>
      </w:r>
    </w:p>
    <w:p w14:paraId="5B2D75E8"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2．水：</w:t>
      </w:r>
      <w:r w:rsidRPr="004275F9">
        <w:rPr>
          <w:rFonts w:ascii="方正仿宋简体" w:eastAsia="方正仿宋简体" w:hAnsi="宋体" w:cs="宋体" w:hint="eastAsia"/>
          <w:color w:val="000000"/>
          <w:kern w:val="0"/>
          <w:sz w:val="32"/>
          <w:szCs w:val="32"/>
        </w:rPr>
        <w:t>水源取自黄姚镇地区的地下水，水质应符合国家关于饮用水的标准规定。</w:t>
      </w:r>
      <w:r w:rsidRPr="004275F9">
        <w:rPr>
          <w:rFonts w:ascii="宋体" w:eastAsia="宋体" w:hAnsi="宋体" w:cs="宋体" w:hint="eastAsia"/>
          <w:color w:val="000000"/>
          <w:kern w:val="0"/>
          <w:szCs w:val="21"/>
        </w:rPr>
        <w:t> </w:t>
      </w:r>
    </w:p>
    <w:p w14:paraId="7A112F00"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二、加工工艺</w:t>
      </w:r>
      <w:r w:rsidRPr="004275F9">
        <w:rPr>
          <w:rFonts w:ascii="宋体" w:eastAsia="宋体" w:hAnsi="宋体" w:cs="宋体" w:hint="eastAsia"/>
          <w:color w:val="000000"/>
          <w:kern w:val="0"/>
          <w:szCs w:val="21"/>
        </w:rPr>
        <w:t> </w:t>
      </w:r>
    </w:p>
    <w:p w14:paraId="00451E85"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1．工艺流程：</w:t>
      </w:r>
      <w:r w:rsidRPr="004275F9">
        <w:rPr>
          <w:rFonts w:ascii="方正仿宋简体" w:eastAsia="方正仿宋简体" w:hAnsi="宋体" w:cs="宋体" w:hint="eastAsia"/>
          <w:color w:val="000000"/>
          <w:kern w:val="0"/>
          <w:sz w:val="32"/>
          <w:szCs w:val="32"/>
        </w:rPr>
        <w:t>选料→蒸豆（也叫“炊豆”）</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→发酵→</w:t>
      </w:r>
      <w:proofErr w:type="gramStart"/>
      <w:r w:rsidRPr="004275F9">
        <w:rPr>
          <w:rFonts w:ascii="方正仿宋简体" w:eastAsia="方正仿宋简体" w:hAnsi="宋体" w:cs="宋体" w:hint="eastAsia"/>
          <w:color w:val="000000"/>
          <w:kern w:val="0"/>
          <w:sz w:val="32"/>
          <w:szCs w:val="32"/>
        </w:rPr>
        <w:t>洗霉→压白</w:t>
      </w:r>
      <w:proofErr w:type="gramEnd"/>
      <w:r w:rsidRPr="004275F9">
        <w:rPr>
          <w:rFonts w:ascii="方正仿宋简体" w:eastAsia="方正仿宋简体" w:hAnsi="宋体" w:cs="宋体" w:hint="eastAsia"/>
          <w:color w:val="000000"/>
          <w:kern w:val="0"/>
          <w:sz w:val="32"/>
          <w:szCs w:val="32"/>
        </w:rPr>
        <w:t>→干燥→保存。</w:t>
      </w:r>
      <w:r w:rsidRPr="004275F9">
        <w:rPr>
          <w:rFonts w:ascii="宋体" w:eastAsia="宋体" w:hAnsi="宋体" w:cs="宋体" w:hint="eastAsia"/>
          <w:color w:val="000000"/>
          <w:kern w:val="0"/>
          <w:szCs w:val="21"/>
        </w:rPr>
        <w:t> </w:t>
      </w:r>
    </w:p>
    <w:p w14:paraId="76B0902E"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2．工艺要点</w:t>
      </w:r>
      <w:r w:rsidRPr="004275F9">
        <w:rPr>
          <w:rFonts w:ascii="方正仿宋简体" w:eastAsia="方正仿宋简体" w:hAnsi="宋体" w:cs="宋体" w:hint="eastAsia"/>
          <w:color w:val="000000"/>
          <w:kern w:val="0"/>
          <w:sz w:val="32"/>
          <w:szCs w:val="32"/>
        </w:rPr>
        <w:t>：以优质黑豆为原料，经过二次蒸汽4至5小时煮制成熟豆，在控制好温度与温度的发酵房中发酵5至6天，制成霉豆。霉</w:t>
      </w:r>
      <w:proofErr w:type="gramStart"/>
      <w:r w:rsidRPr="004275F9">
        <w:rPr>
          <w:rFonts w:ascii="方正仿宋简体" w:eastAsia="方正仿宋简体" w:hAnsi="宋体" w:cs="宋体" w:hint="eastAsia"/>
          <w:color w:val="000000"/>
          <w:kern w:val="0"/>
          <w:sz w:val="32"/>
          <w:szCs w:val="32"/>
        </w:rPr>
        <w:t>豆经洗</w:t>
      </w:r>
      <w:proofErr w:type="gramEnd"/>
      <w:r w:rsidRPr="004275F9">
        <w:rPr>
          <w:rFonts w:ascii="方正仿宋简体" w:eastAsia="方正仿宋简体" w:hAnsi="宋体" w:cs="宋体" w:hint="eastAsia"/>
          <w:color w:val="000000"/>
          <w:kern w:val="0"/>
          <w:sz w:val="32"/>
          <w:szCs w:val="32"/>
        </w:rPr>
        <w:t>霉、</w:t>
      </w:r>
      <w:proofErr w:type="gramStart"/>
      <w:r w:rsidRPr="004275F9">
        <w:rPr>
          <w:rFonts w:ascii="方正仿宋简体" w:eastAsia="方正仿宋简体" w:hAnsi="宋体" w:cs="宋体" w:hint="eastAsia"/>
          <w:color w:val="000000"/>
          <w:kern w:val="0"/>
          <w:sz w:val="32"/>
          <w:szCs w:val="32"/>
        </w:rPr>
        <w:t>压白5至7天</w:t>
      </w:r>
      <w:proofErr w:type="gramEnd"/>
      <w:r w:rsidRPr="004275F9">
        <w:rPr>
          <w:rFonts w:ascii="方正仿宋简体" w:eastAsia="方正仿宋简体" w:hAnsi="宋体" w:cs="宋体" w:hint="eastAsia"/>
          <w:color w:val="000000"/>
          <w:kern w:val="0"/>
          <w:sz w:val="32"/>
          <w:szCs w:val="32"/>
        </w:rPr>
        <w:t>，再经自然阳光晒晾干燥，密封保存进行后熟。</w:t>
      </w:r>
      <w:r w:rsidRPr="004275F9">
        <w:rPr>
          <w:rFonts w:ascii="宋体" w:eastAsia="宋体" w:hAnsi="宋体" w:cs="宋体" w:hint="eastAsia"/>
          <w:color w:val="000000"/>
          <w:kern w:val="0"/>
          <w:szCs w:val="21"/>
        </w:rPr>
        <w:t> </w:t>
      </w:r>
    </w:p>
    <w:p w14:paraId="6E9839EF"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三、质量特色</w:t>
      </w:r>
      <w:r w:rsidRPr="004275F9">
        <w:rPr>
          <w:rFonts w:ascii="宋体" w:eastAsia="宋体" w:hAnsi="宋体" w:cs="宋体" w:hint="eastAsia"/>
          <w:color w:val="000000"/>
          <w:kern w:val="0"/>
          <w:szCs w:val="21"/>
        </w:rPr>
        <w:t> </w:t>
      </w:r>
    </w:p>
    <w:p w14:paraId="60F36C66"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1．感官特色：</w:t>
      </w:r>
      <w:proofErr w:type="gramStart"/>
      <w:r w:rsidRPr="004275F9">
        <w:rPr>
          <w:rFonts w:ascii="方正仿宋简体" w:eastAsia="方正仿宋简体" w:hAnsi="宋体" w:cs="宋体" w:hint="eastAsia"/>
          <w:color w:val="000000"/>
          <w:kern w:val="0"/>
          <w:sz w:val="32"/>
          <w:szCs w:val="32"/>
        </w:rPr>
        <w:t>色泽鲜黑油润</w:t>
      </w:r>
      <w:proofErr w:type="gramEnd"/>
      <w:r w:rsidRPr="004275F9">
        <w:rPr>
          <w:rFonts w:ascii="方正仿宋简体" w:eastAsia="方正仿宋简体" w:hAnsi="宋体" w:cs="宋体" w:hint="eastAsia"/>
          <w:color w:val="000000"/>
          <w:kern w:val="0"/>
          <w:sz w:val="32"/>
          <w:szCs w:val="32"/>
        </w:rPr>
        <w:t>有光泽，颗粒完整均匀，质地韧软无核，香气浓郁醇厚，味道鲜美深长。</w:t>
      </w:r>
      <w:r w:rsidRPr="004275F9">
        <w:rPr>
          <w:rFonts w:ascii="宋体" w:eastAsia="宋体" w:hAnsi="宋体" w:cs="宋体" w:hint="eastAsia"/>
          <w:color w:val="000000"/>
          <w:kern w:val="0"/>
          <w:szCs w:val="21"/>
        </w:rPr>
        <w:t> </w:t>
      </w:r>
    </w:p>
    <w:p w14:paraId="75927884"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2．理化指标：</w:t>
      </w:r>
      <w:r w:rsidRPr="004275F9">
        <w:rPr>
          <w:rFonts w:ascii="方正仿宋简体" w:eastAsia="方正仿宋简体" w:hAnsi="宋体" w:cs="宋体" w:hint="eastAsia"/>
          <w:color w:val="000000"/>
          <w:kern w:val="0"/>
          <w:sz w:val="32"/>
          <w:szCs w:val="32"/>
        </w:rPr>
        <w:t>水分≤20.0 g/100g，蛋白质≥35.0g／100g，氨基酸≥1.2g/100g，盐分（以氯化钠计）≤6.0g/100g。</w:t>
      </w:r>
      <w:r w:rsidRPr="004275F9">
        <w:rPr>
          <w:rFonts w:ascii="方正仿宋简体" w:eastAsia="方正仿宋简体" w:hAnsi="宋体" w:cs="宋体" w:hint="eastAsia"/>
          <w:color w:val="5B5B5B"/>
          <w:kern w:val="0"/>
          <w:sz w:val="32"/>
          <w:szCs w:val="32"/>
        </w:rPr>
        <w:t> </w:t>
      </w:r>
      <w:r w:rsidRPr="004275F9">
        <w:rPr>
          <w:rFonts w:ascii="宋体" w:eastAsia="宋体" w:hAnsi="宋体" w:cs="宋体" w:hint="eastAsia"/>
          <w:color w:val="000000"/>
          <w:kern w:val="0"/>
          <w:szCs w:val="21"/>
        </w:rPr>
        <w:t> </w:t>
      </w:r>
    </w:p>
    <w:p w14:paraId="0F265CA3"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3．安全及其</w:t>
      </w:r>
      <w:proofErr w:type="gramStart"/>
      <w:r w:rsidRPr="004275F9">
        <w:rPr>
          <w:rFonts w:ascii="方正仿宋简体" w:eastAsia="方正仿宋简体" w:hAnsi="宋体" w:cs="宋体" w:hint="eastAsia"/>
          <w:b/>
          <w:bCs/>
          <w:color w:val="000000"/>
          <w:kern w:val="0"/>
          <w:sz w:val="32"/>
          <w:szCs w:val="32"/>
        </w:rPr>
        <w:t>他质量</w:t>
      </w:r>
      <w:proofErr w:type="gramEnd"/>
      <w:r w:rsidRPr="004275F9">
        <w:rPr>
          <w:rFonts w:ascii="方正仿宋简体" w:eastAsia="方正仿宋简体" w:hAnsi="宋体" w:cs="宋体" w:hint="eastAsia"/>
          <w:b/>
          <w:bCs/>
          <w:color w:val="000000"/>
          <w:kern w:val="0"/>
          <w:sz w:val="32"/>
          <w:szCs w:val="32"/>
        </w:rPr>
        <w:t>技术要求：</w:t>
      </w:r>
      <w:r w:rsidRPr="004275F9">
        <w:rPr>
          <w:rFonts w:ascii="方正仿宋简体" w:eastAsia="方正仿宋简体" w:hAnsi="宋体" w:cs="宋体" w:hint="eastAsia"/>
          <w:color w:val="000000"/>
          <w:kern w:val="0"/>
          <w:sz w:val="32"/>
          <w:szCs w:val="32"/>
        </w:rPr>
        <w:t>产品安全及其</w:t>
      </w:r>
      <w:proofErr w:type="gramStart"/>
      <w:r w:rsidRPr="004275F9">
        <w:rPr>
          <w:rFonts w:ascii="方正仿宋简体" w:eastAsia="方正仿宋简体" w:hAnsi="宋体" w:cs="宋体" w:hint="eastAsia"/>
          <w:color w:val="000000"/>
          <w:kern w:val="0"/>
          <w:sz w:val="32"/>
          <w:szCs w:val="32"/>
        </w:rPr>
        <w:t>他质量</w:t>
      </w:r>
      <w:proofErr w:type="gramEnd"/>
      <w:r w:rsidRPr="004275F9">
        <w:rPr>
          <w:rFonts w:ascii="方正仿宋简体" w:eastAsia="方正仿宋简体" w:hAnsi="宋体" w:cs="宋体" w:hint="eastAsia"/>
          <w:color w:val="000000"/>
          <w:kern w:val="0"/>
          <w:sz w:val="32"/>
          <w:szCs w:val="32"/>
        </w:rPr>
        <w:t>技术要求必须符合国家相关规定。</w:t>
      </w:r>
      <w:r w:rsidRPr="004275F9">
        <w:rPr>
          <w:rFonts w:ascii="宋体" w:eastAsia="宋体" w:hAnsi="宋体" w:cs="宋体" w:hint="eastAsia"/>
          <w:color w:val="000000"/>
          <w:kern w:val="0"/>
          <w:szCs w:val="21"/>
        </w:rPr>
        <w:t> </w:t>
      </w:r>
    </w:p>
    <w:p w14:paraId="4DBC9648"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附件4</w:t>
      </w:r>
      <w:r w:rsidRPr="004275F9">
        <w:rPr>
          <w:rFonts w:ascii="宋体" w:eastAsia="宋体" w:hAnsi="宋体" w:cs="宋体" w:hint="eastAsia"/>
          <w:color w:val="000000"/>
          <w:kern w:val="0"/>
          <w:szCs w:val="21"/>
        </w:rPr>
        <w:t> </w:t>
      </w:r>
    </w:p>
    <w:p w14:paraId="56DE236B"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36"/>
          <w:szCs w:val="36"/>
        </w:rPr>
        <w:t>西林沙糖</w:t>
      </w:r>
      <w:proofErr w:type="gramStart"/>
      <w:r w:rsidRPr="004275F9">
        <w:rPr>
          <w:rFonts w:ascii="方正小标宋简体" w:eastAsia="方正小标宋简体" w:hAnsi="宋体" w:cs="宋体" w:hint="eastAsia"/>
          <w:color w:val="000000"/>
          <w:kern w:val="0"/>
          <w:sz w:val="36"/>
          <w:szCs w:val="36"/>
        </w:rPr>
        <w:t>桔质量</w:t>
      </w:r>
      <w:proofErr w:type="gramEnd"/>
      <w:r w:rsidRPr="004275F9">
        <w:rPr>
          <w:rFonts w:ascii="方正小标宋简体" w:eastAsia="方正小标宋简体" w:hAnsi="宋体" w:cs="宋体" w:hint="eastAsia"/>
          <w:color w:val="000000"/>
          <w:kern w:val="0"/>
          <w:sz w:val="36"/>
          <w:szCs w:val="36"/>
        </w:rPr>
        <w:t>技术要求</w:t>
      </w:r>
      <w:r w:rsidRPr="004275F9">
        <w:rPr>
          <w:rFonts w:ascii="宋体" w:eastAsia="宋体" w:hAnsi="宋体" w:cs="宋体" w:hint="eastAsia"/>
          <w:color w:val="000000"/>
          <w:kern w:val="0"/>
          <w:szCs w:val="21"/>
        </w:rPr>
        <w:t> </w:t>
      </w:r>
    </w:p>
    <w:p w14:paraId="2301A2DA" w14:textId="77777777" w:rsidR="004275F9" w:rsidRPr="004275F9" w:rsidRDefault="004275F9" w:rsidP="004275F9">
      <w:pPr>
        <w:widowControl/>
        <w:spacing w:after="300" w:line="360" w:lineRule="atLeast"/>
        <w:ind w:firstLine="643"/>
        <w:jc w:val="center"/>
        <w:rPr>
          <w:rFonts w:ascii="宋体" w:eastAsia="宋体" w:hAnsi="宋体" w:cs="宋体" w:hint="eastAsia"/>
          <w:color w:val="5B5B5B"/>
          <w:kern w:val="0"/>
          <w:szCs w:val="21"/>
        </w:rPr>
      </w:pPr>
      <w:r w:rsidRPr="004275F9">
        <w:rPr>
          <w:rFonts w:ascii="宋体" w:eastAsia="宋体" w:hAnsi="宋体" w:cs="宋体" w:hint="eastAsia"/>
          <w:color w:val="000000"/>
          <w:kern w:val="0"/>
          <w:szCs w:val="21"/>
        </w:rPr>
        <w:t> </w:t>
      </w:r>
    </w:p>
    <w:p w14:paraId="10D15D04"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一、品种</w:t>
      </w:r>
      <w:r w:rsidRPr="004275F9">
        <w:rPr>
          <w:rFonts w:ascii="宋体" w:eastAsia="宋体" w:hAnsi="宋体" w:cs="宋体" w:hint="eastAsia"/>
          <w:color w:val="000000"/>
          <w:kern w:val="0"/>
          <w:szCs w:val="21"/>
        </w:rPr>
        <w:t> </w:t>
      </w:r>
    </w:p>
    <w:p w14:paraId="4AEA116F"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沙糖桔。</w:t>
      </w:r>
      <w:r w:rsidRPr="004275F9">
        <w:rPr>
          <w:rFonts w:ascii="宋体" w:eastAsia="宋体" w:hAnsi="宋体" w:cs="宋体" w:hint="eastAsia"/>
          <w:color w:val="000000"/>
          <w:kern w:val="0"/>
          <w:szCs w:val="21"/>
        </w:rPr>
        <w:t> </w:t>
      </w:r>
    </w:p>
    <w:p w14:paraId="10ABA4E5"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二、立地条件</w:t>
      </w:r>
      <w:r w:rsidRPr="004275F9">
        <w:rPr>
          <w:rFonts w:ascii="宋体" w:eastAsia="宋体" w:hAnsi="宋体" w:cs="宋体" w:hint="eastAsia"/>
          <w:color w:val="000000"/>
          <w:kern w:val="0"/>
          <w:szCs w:val="21"/>
        </w:rPr>
        <w:t> </w:t>
      </w:r>
    </w:p>
    <w:p w14:paraId="23E1A94E"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产地范围内海拔高度500m至1100m，土壤类型为黑壤土，土质疏松，pH值5.0至7.0，土层厚度≥600mm，有机质含量≥2%，地下水位≤1m。</w:t>
      </w:r>
      <w:r w:rsidRPr="004275F9">
        <w:rPr>
          <w:rFonts w:ascii="宋体" w:eastAsia="宋体" w:hAnsi="宋体" w:cs="宋体" w:hint="eastAsia"/>
          <w:color w:val="000000"/>
          <w:kern w:val="0"/>
          <w:szCs w:val="21"/>
        </w:rPr>
        <w:t> </w:t>
      </w:r>
    </w:p>
    <w:p w14:paraId="2328CD16"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三、栽培管理</w:t>
      </w:r>
      <w:r w:rsidRPr="004275F9">
        <w:rPr>
          <w:rFonts w:ascii="宋体" w:eastAsia="宋体" w:hAnsi="宋体" w:cs="宋体" w:hint="eastAsia"/>
          <w:color w:val="000000"/>
          <w:kern w:val="0"/>
          <w:szCs w:val="21"/>
        </w:rPr>
        <w:t> </w:t>
      </w:r>
    </w:p>
    <w:p w14:paraId="6F507DDC"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种苗繁育：</w:t>
      </w:r>
      <w:r w:rsidRPr="004275F9">
        <w:rPr>
          <w:rFonts w:ascii="方正仿宋简体" w:eastAsia="方正仿宋简体" w:hAnsi="宋体" w:cs="宋体" w:hint="eastAsia"/>
          <w:color w:val="000000"/>
          <w:kern w:val="0"/>
          <w:sz w:val="32"/>
          <w:szCs w:val="32"/>
        </w:rPr>
        <w:t>以</w:t>
      </w:r>
      <w:proofErr w:type="gramStart"/>
      <w:r w:rsidRPr="004275F9">
        <w:rPr>
          <w:rFonts w:ascii="方正仿宋简体" w:eastAsia="方正仿宋简体" w:hAnsi="宋体" w:cs="宋体" w:hint="eastAsia"/>
          <w:color w:val="000000"/>
          <w:kern w:val="0"/>
          <w:sz w:val="32"/>
          <w:szCs w:val="32"/>
        </w:rPr>
        <w:t>酸桔为</w:t>
      </w:r>
      <w:proofErr w:type="gramEnd"/>
      <w:r w:rsidRPr="004275F9">
        <w:rPr>
          <w:rFonts w:ascii="方正仿宋简体" w:eastAsia="方正仿宋简体" w:hAnsi="宋体" w:cs="宋体" w:hint="eastAsia"/>
          <w:color w:val="000000"/>
          <w:kern w:val="0"/>
          <w:sz w:val="32"/>
          <w:szCs w:val="32"/>
        </w:rPr>
        <w:t>砧木嫁接繁殖。种苗出圃标准：苗高350mm至600mm，地径10mm，三级分枝。</w:t>
      </w:r>
      <w:r w:rsidRPr="004275F9">
        <w:rPr>
          <w:rFonts w:ascii="宋体" w:eastAsia="宋体" w:hAnsi="宋体" w:cs="宋体" w:hint="eastAsia"/>
          <w:color w:val="000000"/>
          <w:kern w:val="0"/>
          <w:szCs w:val="21"/>
        </w:rPr>
        <w:t> </w:t>
      </w:r>
    </w:p>
    <w:p w14:paraId="7DF95BF3"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定植:</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color w:val="000000"/>
          <w:kern w:val="0"/>
          <w:sz w:val="32"/>
          <w:szCs w:val="32"/>
        </w:rPr>
        <w:t>栽植时间在9至10月份秋梢老熟后或2至3月份春梢萌芽期定植。每公顷种植≤1150株。</w:t>
      </w:r>
      <w:r w:rsidRPr="004275F9">
        <w:rPr>
          <w:rFonts w:ascii="宋体" w:eastAsia="宋体" w:hAnsi="宋体" w:cs="宋体" w:hint="eastAsia"/>
          <w:color w:val="000000"/>
          <w:kern w:val="0"/>
          <w:szCs w:val="21"/>
        </w:rPr>
        <w:t> </w:t>
      </w:r>
    </w:p>
    <w:p w14:paraId="6249835E"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整形修剪：</w:t>
      </w:r>
      <w:r w:rsidRPr="004275F9">
        <w:rPr>
          <w:rFonts w:ascii="方正仿宋简体" w:eastAsia="方正仿宋简体" w:hAnsi="宋体" w:cs="宋体" w:hint="eastAsia"/>
          <w:color w:val="000000"/>
          <w:kern w:val="0"/>
          <w:sz w:val="32"/>
          <w:szCs w:val="32"/>
        </w:rPr>
        <w:t>通过</w:t>
      </w:r>
      <w:proofErr w:type="gramStart"/>
      <w:r w:rsidRPr="004275F9">
        <w:rPr>
          <w:rFonts w:ascii="方正仿宋简体" w:eastAsia="方正仿宋简体" w:hAnsi="宋体" w:cs="宋体" w:hint="eastAsia"/>
          <w:color w:val="000000"/>
          <w:kern w:val="0"/>
          <w:sz w:val="32"/>
          <w:szCs w:val="32"/>
        </w:rPr>
        <w:t>抹芽控梢</w:t>
      </w:r>
      <w:proofErr w:type="gramEnd"/>
      <w:r w:rsidRPr="004275F9">
        <w:rPr>
          <w:rFonts w:ascii="方正仿宋简体" w:eastAsia="方正仿宋简体" w:hAnsi="宋体" w:cs="宋体" w:hint="eastAsia"/>
          <w:color w:val="000000"/>
          <w:kern w:val="0"/>
          <w:sz w:val="32"/>
          <w:szCs w:val="32"/>
        </w:rPr>
        <w:t>、</w:t>
      </w:r>
      <w:proofErr w:type="gramStart"/>
      <w:r w:rsidRPr="004275F9">
        <w:rPr>
          <w:rFonts w:ascii="方正仿宋简体" w:eastAsia="方正仿宋简体" w:hAnsi="宋体" w:cs="宋体" w:hint="eastAsia"/>
          <w:color w:val="000000"/>
          <w:kern w:val="0"/>
          <w:sz w:val="32"/>
          <w:szCs w:val="32"/>
        </w:rPr>
        <w:t>疏梢短裁(</w:t>
      </w:r>
      <w:proofErr w:type="gramEnd"/>
      <w:r w:rsidRPr="004275F9">
        <w:rPr>
          <w:rFonts w:ascii="方正仿宋简体" w:eastAsia="方正仿宋简体" w:hAnsi="宋体" w:cs="宋体" w:hint="eastAsia"/>
          <w:color w:val="000000"/>
          <w:kern w:val="0"/>
          <w:sz w:val="32"/>
          <w:szCs w:val="32"/>
        </w:rPr>
        <w:t>摘心)，以及适时放梢，采取整形修剪等措施，培育枝梢紧凑的圆头形丰产树冠。</w:t>
      </w:r>
      <w:r w:rsidRPr="004275F9">
        <w:rPr>
          <w:rFonts w:ascii="宋体" w:eastAsia="宋体" w:hAnsi="宋体" w:cs="宋体" w:hint="eastAsia"/>
          <w:color w:val="000000"/>
          <w:kern w:val="0"/>
          <w:szCs w:val="21"/>
        </w:rPr>
        <w:t> </w:t>
      </w:r>
    </w:p>
    <w:p w14:paraId="3941A45C"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4.</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施肥:</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color w:val="000000"/>
          <w:kern w:val="0"/>
          <w:sz w:val="32"/>
          <w:szCs w:val="32"/>
        </w:rPr>
        <w:t>以有机肥为主，适当配合无机肥；每年每公顷施用腐熟有机肥≥15000kg，施用纯氮≥540kg、磷肥≥270kg、钾肥≥540kg。</w:t>
      </w:r>
      <w:r w:rsidRPr="004275F9">
        <w:rPr>
          <w:rFonts w:ascii="宋体" w:eastAsia="宋体" w:hAnsi="宋体" w:cs="宋体" w:hint="eastAsia"/>
          <w:color w:val="000000"/>
          <w:kern w:val="0"/>
          <w:szCs w:val="21"/>
        </w:rPr>
        <w:t> </w:t>
      </w:r>
    </w:p>
    <w:p w14:paraId="264B36E3"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5.</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环境、安全要求：</w:t>
      </w:r>
      <w:r w:rsidRPr="004275F9">
        <w:rPr>
          <w:rFonts w:ascii="方正仿宋简体" w:eastAsia="方正仿宋简体" w:hAnsi="宋体" w:cs="宋体" w:hint="eastAsia"/>
          <w:color w:val="000000"/>
          <w:kern w:val="0"/>
          <w:sz w:val="32"/>
          <w:szCs w:val="32"/>
        </w:rPr>
        <w:t>农药、化肥等的使用必须符合国家的相关规定，不得污染环境。</w:t>
      </w:r>
      <w:r w:rsidRPr="004275F9">
        <w:rPr>
          <w:rFonts w:ascii="宋体" w:eastAsia="宋体" w:hAnsi="宋体" w:cs="宋体" w:hint="eastAsia"/>
          <w:color w:val="000000"/>
          <w:kern w:val="0"/>
          <w:szCs w:val="21"/>
        </w:rPr>
        <w:t> </w:t>
      </w:r>
    </w:p>
    <w:p w14:paraId="2E8577A9"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四、果实采收</w:t>
      </w:r>
      <w:r w:rsidRPr="004275F9">
        <w:rPr>
          <w:rFonts w:ascii="宋体" w:eastAsia="宋体" w:hAnsi="宋体" w:cs="宋体" w:hint="eastAsia"/>
          <w:color w:val="000000"/>
          <w:kern w:val="0"/>
          <w:szCs w:val="21"/>
        </w:rPr>
        <w:t> </w:t>
      </w:r>
    </w:p>
    <w:p w14:paraId="514C5606"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鲜销果在果实正常成熟，果皮完全着色呈现淡桔红色至桔红色时采收。</w:t>
      </w:r>
      <w:proofErr w:type="gramStart"/>
      <w:r w:rsidRPr="004275F9">
        <w:rPr>
          <w:rFonts w:ascii="方正仿宋简体" w:eastAsia="方正仿宋简体" w:hAnsi="宋体" w:cs="宋体" w:hint="eastAsia"/>
          <w:color w:val="000000"/>
          <w:kern w:val="0"/>
          <w:sz w:val="32"/>
          <w:szCs w:val="32"/>
        </w:rPr>
        <w:t>贮藏果比鲜销果</w:t>
      </w:r>
      <w:proofErr w:type="gramEnd"/>
      <w:r w:rsidRPr="004275F9">
        <w:rPr>
          <w:rFonts w:ascii="方正仿宋简体" w:eastAsia="方正仿宋简体" w:hAnsi="宋体" w:cs="宋体" w:hint="eastAsia"/>
          <w:color w:val="000000"/>
          <w:kern w:val="0"/>
          <w:sz w:val="32"/>
          <w:szCs w:val="32"/>
        </w:rPr>
        <w:t>早7天至10天采收。采收时间范围：12月20日至次年</w:t>
      </w:r>
      <w:r w:rsidRPr="004275F9">
        <w:rPr>
          <w:rFonts w:ascii="方正仿宋简体" w:eastAsia="方正仿宋简体" w:hAnsi="宋体" w:cs="宋体" w:hint="eastAsia"/>
          <w:color w:val="000000"/>
          <w:kern w:val="0"/>
          <w:sz w:val="32"/>
          <w:szCs w:val="32"/>
        </w:rPr>
        <w:t> </w:t>
      </w:r>
      <w:r w:rsidRPr="004275F9">
        <w:rPr>
          <w:rFonts w:ascii="方正仿宋简体" w:eastAsia="方正仿宋简体" w:hAnsi="宋体" w:cs="宋体" w:hint="eastAsia"/>
          <w:color w:val="000000"/>
          <w:kern w:val="0"/>
          <w:sz w:val="32"/>
          <w:szCs w:val="32"/>
        </w:rPr>
        <w:t>2月20日。采用复剪法采收：第一剪离果蒂1cm处剪下，再齐果蒂复剪平果蒂，萼片完整。</w:t>
      </w:r>
      <w:r w:rsidRPr="004275F9">
        <w:rPr>
          <w:rFonts w:ascii="宋体" w:eastAsia="宋体" w:hAnsi="宋体" w:cs="宋体" w:hint="eastAsia"/>
          <w:color w:val="000000"/>
          <w:kern w:val="0"/>
          <w:szCs w:val="21"/>
        </w:rPr>
        <w:t> </w:t>
      </w:r>
    </w:p>
    <w:p w14:paraId="788D16E4"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五、质量特色</w:t>
      </w:r>
      <w:r w:rsidRPr="004275F9">
        <w:rPr>
          <w:rFonts w:ascii="宋体" w:eastAsia="宋体" w:hAnsi="宋体" w:cs="宋体" w:hint="eastAsia"/>
          <w:color w:val="000000"/>
          <w:kern w:val="0"/>
          <w:szCs w:val="21"/>
        </w:rPr>
        <w:t> </w:t>
      </w:r>
    </w:p>
    <w:p w14:paraId="57B42C8D"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感官特色：</w:t>
      </w:r>
      <w:r w:rsidRPr="004275F9">
        <w:rPr>
          <w:rFonts w:ascii="方正仿宋简体" w:eastAsia="方正仿宋简体" w:hAnsi="宋体" w:cs="宋体" w:hint="eastAsia"/>
          <w:color w:val="000000"/>
          <w:kern w:val="0"/>
          <w:sz w:val="32"/>
          <w:szCs w:val="32"/>
        </w:rPr>
        <w:t>果形扁平饱满；果色橙红鲜艳、着色均匀、起沙 、有光泽；果肉风味清甜、</w:t>
      </w:r>
      <w:proofErr w:type="gramStart"/>
      <w:r w:rsidRPr="004275F9">
        <w:rPr>
          <w:rFonts w:ascii="方正仿宋简体" w:eastAsia="方正仿宋简体" w:hAnsi="宋体" w:cs="宋体" w:hint="eastAsia"/>
          <w:color w:val="000000"/>
          <w:kern w:val="0"/>
          <w:sz w:val="32"/>
          <w:szCs w:val="32"/>
        </w:rPr>
        <w:t>爽脆化</w:t>
      </w:r>
      <w:proofErr w:type="gramEnd"/>
      <w:r w:rsidRPr="004275F9">
        <w:rPr>
          <w:rFonts w:ascii="方正仿宋简体" w:eastAsia="方正仿宋简体" w:hAnsi="宋体" w:cs="宋体" w:hint="eastAsia"/>
          <w:color w:val="000000"/>
          <w:kern w:val="0"/>
          <w:sz w:val="32"/>
          <w:szCs w:val="32"/>
        </w:rPr>
        <w:t>渣、柔嫩多汁。</w:t>
      </w:r>
      <w:r w:rsidRPr="004275F9">
        <w:rPr>
          <w:rFonts w:ascii="宋体" w:eastAsia="宋体" w:hAnsi="宋体" w:cs="宋体" w:hint="eastAsia"/>
          <w:color w:val="000000"/>
          <w:kern w:val="0"/>
          <w:szCs w:val="21"/>
        </w:rPr>
        <w:t> </w:t>
      </w:r>
    </w:p>
    <w:p w14:paraId="361E03A7"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理化指标：</w:t>
      </w:r>
      <w:r w:rsidRPr="004275F9">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00"/>
        <w:gridCol w:w="3520"/>
      </w:tblGrid>
      <w:tr w:rsidR="004275F9" w:rsidRPr="004275F9" w14:paraId="5A0C30FA" w14:textId="77777777" w:rsidTr="004275F9">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7EDCC2" w14:textId="77777777" w:rsidR="004275F9" w:rsidRPr="004275F9" w:rsidRDefault="004275F9" w:rsidP="004275F9">
            <w:pPr>
              <w:widowControl/>
              <w:spacing w:after="300" w:line="360" w:lineRule="atLeast"/>
              <w:ind w:firstLine="780"/>
              <w:jc w:val="center"/>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项</w:t>
            </w:r>
            <w:r w:rsidRPr="004275F9">
              <w:rPr>
                <w:rFonts w:ascii="方正黑体简体" w:eastAsia="方正黑体简体" w:hAnsi="宋体" w:cs="宋体" w:hint="eastAsia"/>
                <w:color w:val="5B5B5B"/>
                <w:kern w:val="0"/>
                <w:sz w:val="32"/>
                <w:szCs w:val="32"/>
              </w:rPr>
              <w:t> </w:t>
            </w:r>
            <w:r w:rsidRPr="004275F9">
              <w:rPr>
                <w:rFonts w:ascii="方正黑体简体" w:eastAsia="方正黑体简体" w:hAnsi="宋体" w:cs="宋体" w:hint="eastAsia"/>
                <w:color w:val="000000"/>
                <w:kern w:val="0"/>
                <w:sz w:val="32"/>
                <w:szCs w:val="32"/>
              </w:rPr>
              <w:t>目</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E7D611" w14:textId="77777777" w:rsidR="004275F9" w:rsidRPr="004275F9" w:rsidRDefault="004275F9" w:rsidP="004275F9">
            <w:pPr>
              <w:widowControl/>
              <w:spacing w:after="300" w:line="360" w:lineRule="atLeast"/>
              <w:ind w:firstLine="780"/>
              <w:jc w:val="center"/>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指</w:t>
            </w:r>
            <w:r w:rsidRPr="004275F9">
              <w:rPr>
                <w:rFonts w:ascii="方正黑体简体" w:eastAsia="方正黑体简体" w:hAnsi="宋体" w:cs="宋体" w:hint="eastAsia"/>
                <w:color w:val="5B5B5B"/>
                <w:kern w:val="0"/>
                <w:sz w:val="32"/>
                <w:szCs w:val="32"/>
              </w:rPr>
              <w:t> </w:t>
            </w:r>
            <w:r w:rsidRPr="004275F9">
              <w:rPr>
                <w:rFonts w:ascii="方正黑体简体" w:eastAsia="方正黑体简体" w:hAnsi="宋体" w:cs="宋体" w:hint="eastAsia"/>
                <w:color w:val="000000"/>
                <w:kern w:val="0"/>
                <w:sz w:val="32"/>
                <w:szCs w:val="32"/>
              </w:rPr>
              <w:t>标</w:t>
            </w:r>
            <w:r w:rsidRPr="004275F9">
              <w:rPr>
                <w:rFonts w:ascii="宋体" w:eastAsia="宋体" w:hAnsi="宋体" w:cs="宋体" w:hint="eastAsia"/>
                <w:color w:val="000000"/>
                <w:kern w:val="0"/>
                <w:szCs w:val="21"/>
              </w:rPr>
              <w:t> </w:t>
            </w:r>
          </w:p>
        </w:tc>
      </w:tr>
      <w:tr w:rsidR="004275F9" w:rsidRPr="004275F9" w14:paraId="2E6B42C2" w14:textId="77777777" w:rsidTr="004275F9">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BFC8C1"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果实横径（mm）</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855719" w14:textId="77777777" w:rsidR="004275F9" w:rsidRPr="004275F9" w:rsidRDefault="004275F9" w:rsidP="004275F9">
            <w:pPr>
              <w:widowControl/>
              <w:spacing w:after="300" w:line="360" w:lineRule="atLeast"/>
              <w:ind w:firstLine="73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30～55</w:t>
            </w:r>
            <w:r w:rsidRPr="004275F9">
              <w:rPr>
                <w:rFonts w:ascii="宋体" w:eastAsia="宋体" w:hAnsi="宋体" w:cs="宋体" w:hint="eastAsia"/>
                <w:color w:val="000000"/>
                <w:kern w:val="0"/>
                <w:szCs w:val="21"/>
              </w:rPr>
              <w:t> </w:t>
            </w:r>
          </w:p>
        </w:tc>
      </w:tr>
      <w:tr w:rsidR="004275F9" w:rsidRPr="004275F9" w14:paraId="55A6113F" w14:textId="77777777" w:rsidTr="004275F9">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ECDCDF"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可溶性固形物含量 （%）</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E25365" w14:textId="77777777" w:rsidR="004275F9" w:rsidRPr="004275F9" w:rsidRDefault="004275F9" w:rsidP="004275F9">
            <w:pPr>
              <w:widowControl/>
              <w:spacing w:after="300" w:line="360" w:lineRule="atLeast"/>
              <w:ind w:firstLine="73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≥14.0</w:t>
            </w:r>
            <w:r w:rsidRPr="004275F9">
              <w:rPr>
                <w:rFonts w:ascii="宋体" w:eastAsia="宋体" w:hAnsi="宋体" w:cs="宋体" w:hint="eastAsia"/>
                <w:color w:val="000000"/>
                <w:kern w:val="0"/>
                <w:szCs w:val="21"/>
              </w:rPr>
              <w:t> </w:t>
            </w:r>
          </w:p>
        </w:tc>
      </w:tr>
      <w:tr w:rsidR="004275F9" w:rsidRPr="004275F9" w14:paraId="5289BBC8" w14:textId="77777777" w:rsidTr="004275F9">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F089A2"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总酸含量（%）</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DCED55" w14:textId="77777777" w:rsidR="004275F9" w:rsidRPr="004275F9" w:rsidRDefault="004275F9" w:rsidP="004275F9">
            <w:pPr>
              <w:widowControl/>
              <w:spacing w:after="300" w:line="360" w:lineRule="atLeast"/>
              <w:ind w:firstLine="73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≤0.55</w:t>
            </w:r>
            <w:r w:rsidRPr="004275F9">
              <w:rPr>
                <w:rFonts w:ascii="宋体" w:eastAsia="宋体" w:hAnsi="宋体" w:cs="宋体" w:hint="eastAsia"/>
                <w:color w:val="000000"/>
                <w:kern w:val="0"/>
                <w:szCs w:val="21"/>
              </w:rPr>
              <w:t> </w:t>
            </w:r>
          </w:p>
        </w:tc>
      </w:tr>
      <w:tr w:rsidR="004275F9" w:rsidRPr="004275F9" w14:paraId="0BCBDAD8" w14:textId="77777777" w:rsidTr="004275F9">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F5C2B3"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可食率（%）</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3AF4BD" w14:textId="77777777" w:rsidR="004275F9" w:rsidRPr="004275F9" w:rsidRDefault="004275F9" w:rsidP="004275F9">
            <w:pPr>
              <w:widowControl/>
              <w:spacing w:after="300" w:line="360" w:lineRule="atLeast"/>
              <w:ind w:firstLine="73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≥70</w:t>
            </w:r>
            <w:r w:rsidRPr="004275F9">
              <w:rPr>
                <w:rFonts w:ascii="宋体" w:eastAsia="宋体" w:hAnsi="宋体" w:cs="宋体" w:hint="eastAsia"/>
                <w:color w:val="000000"/>
                <w:kern w:val="0"/>
                <w:szCs w:val="21"/>
              </w:rPr>
              <w:t> </w:t>
            </w:r>
          </w:p>
        </w:tc>
      </w:tr>
      <w:tr w:rsidR="004275F9" w:rsidRPr="004275F9" w14:paraId="6CAF8A14" w14:textId="77777777" w:rsidTr="004275F9">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973E54"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灰分（%）</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3ED64A" w14:textId="77777777" w:rsidR="004275F9" w:rsidRPr="004275F9" w:rsidRDefault="004275F9" w:rsidP="004275F9">
            <w:pPr>
              <w:widowControl/>
              <w:spacing w:after="300" w:line="360" w:lineRule="atLeast"/>
              <w:ind w:firstLine="73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≤0.5</w:t>
            </w:r>
            <w:r w:rsidRPr="004275F9">
              <w:rPr>
                <w:rFonts w:ascii="宋体" w:eastAsia="宋体" w:hAnsi="宋体" w:cs="宋体" w:hint="eastAsia"/>
                <w:color w:val="000000"/>
                <w:kern w:val="0"/>
                <w:szCs w:val="21"/>
              </w:rPr>
              <w:t> </w:t>
            </w:r>
          </w:p>
        </w:tc>
      </w:tr>
      <w:tr w:rsidR="004275F9" w:rsidRPr="004275F9" w14:paraId="17D4D9EF" w14:textId="77777777" w:rsidTr="004275F9">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51201F"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蛋白质含量（%）</w:t>
            </w:r>
            <w:r w:rsidRPr="004275F9">
              <w:rPr>
                <w:rFonts w:ascii="宋体" w:eastAsia="宋体" w:hAnsi="宋体" w:cs="宋体" w:hint="eastAsia"/>
                <w:color w:val="000000"/>
                <w:kern w:val="0"/>
                <w:szCs w:val="21"/>
              </w:rPr>
              <w:t> </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4A0CAB" w14:textId="77777777" w:rsidR="004275F9" w:rsidRPr="004275F9" w:rsidRDefault="004275F9" w:rsidP="004275F9">
            <w:pPr>
              <w:widowControl/>
              <w:spacing w:after="300" w:line="360" w:lineRule="atLeast"/>
              <w:ind w:firstLine="73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≥0.8</w:t>
            </w:r>
            <w:r w:rsidRPr="004275F9">
              <w:rPr>
                <w:rFonts w:ascii="宋体" w:eastAsia="宋体" w:hAnsi="宋体" w:cs="宋体" w:hint="eastAsia"/>
                <w:color w:val="000000"/>
                <w:kern w:val="0"/>
                <w:szCs w:val="21"/>
              </w:rPr>
              <w:t> </w:t>
            </w:r>
          </w:p>
        </w:tc>
      </w:tr>
    </w:tbl>
    <w:p w14:paraId="5BB9692F" w14:textId="77777777" w:rsidR="004275F9" w:rsidRPr="004275F9" w:rsidRDefault="004275F9" w:rsidP="004275F9">
      <w:pPr>
        <w:widowControl/>
        <w:spacing w:after="300" w:line="360" w:lineRule="atLeast"/>
        <w:ind w:firstLine="80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安全及其</w:t>
      </w:r>
      <w:proofErr w:type="gramStart"/>
      <w:r w:rsidRPr="004275F9">
        <w:rPr>
          <w:rFonts w:ascii="方正仿宋简体" w:eastAsia="方正仿宋简体" w:hAnsi="宋体" w:cs="宋体" w:hint="eastAsia"/>
          <w:b/>
          <w:bCs/>
          <w:color w:val="000000"/>
          <w:kern w:val="0"/>
          <w:sz w:val="32"/>
          <w:szCs w:val="32"/>
        </w:rPr>
        <w:t>他质量</w:t>
      </w:r>
      <w:proofErr w:type="gramEnd"/>
      <w:r w:rsidRPr="004275F9">
        <w:rPr>
          <w:rFonts w:ascii="方正仿宋简体" w:eastAsia="方正仿宋简体" w:hAnsi="宋体" w:cs="宋体" w:hint="eastAsia"/>
          <w:b/>
          <w:bCs/>
          <w:color w:val="000000"/>
          <w:kern w:val="0"/>
          <w:sz w:val="32"/>
          <w:szCs w:val="32"/>
        </w:rPr>
        <w:t>技术要求：</w:t>
      </w:r>
      <w:r w:rsidRPr="004275F9">
        <w:rPr>
          <w:rFonts w:ascii="方正仿宋简体" w:eastAsia="方正仿宋简体" w:hAnsi="宋体" w:cs="宋体" w:hint="eastAsia"/>
          <w:color w:val="000000"/>
          <w:kern w:val="0"/>
          <w:sz w:val="32"/>
          <w:szCs w:val="32"/>
        </w:rPr>
        <w:t>产品安全及其</w:t>
      </w:r>
      <w:proofErr w:type="gramStart"/>
      <w:r w:rsidRPr="004275F9">
        <w:rPr>
          <w:rFonts w:ascii="方正仿宋简体" w:eastAsia="方正仿宋简体" w:hAnsi="宋体" w:cs="宋体" w:hint="eastAsia"/>
          <w:color w:val="000000"/>
          <w:kern w:val="0"/>
          <w:sz w:val="32"/>
          <w:szCs w:val="32"/>
        </w:rPr>
        <w:t>他质量</w:t>
      </w:r>
      <w:proofErr w:type="gramEnd"/>
      <w:r w:rsidRPr="004275F9">
        <w:rPr>
          <w:rFonts w:ascii="方正仿宋简体" w:eastAsia="方正仿宋简体" w:hAnsi="宋体" w:cs="宋体" w:hint="eastAsia"/>
          <w:color w:val="000000"/>
          <w:kern w:val="0"/>
          <w:sz w:val="32"/>
          <w:szCs w:val="32"/>
        </w:rPr>
        <w:t>技术要求必须符合国家相关规定。</w:t>
      </w:r>
      <w:r w:rsidRPr="004275F9">
        <w:rPr>
          <w:rFonts w:ascii="宋体" w:eastAsia="宋体" w:hAnsi="宋体" w:cs="宋体" w:hint="eastAsia"/>
          <w:color w:val="000000"/>
          <w:kern w:val="0"/>
          <w:szCs w:val="21"/>
        </w:rPr>
        <w:t> </w:t>
      </w:r>
    </w:p>
    <w:p w14:paraId="7305153A" w14:textId="77777777" w:rsidR="004275F9" w:rsidRPr="004275F9" w:rsidRDefault="004275F9" w:rsidP="004275F9">
      <w:pPr>
        <w:widowControl/>
        <w:spacing w:after="300" w:line="360" w:lineRule="atLeast"/>
        <w:ind w:firstLine="624"/>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附件5</w:t>
      </w:r>
      <w:r w:rsidRPr="004275F9">
        <w:rPr>
          <w:rFonts w:ascii="宋体" w:eastAsia="宋体" w:hAnsi="宋体" w:cs="宋体" w:hint="eastAsia"/>
          <w:color w:val="000000"/>
          <w:kern w:val="0"/>
          <w:szCs w:val="21"/>
        </w:rPr>
        <w:t> </w:t>
      </w:r>
    </w:p>
    <w:p w14:paraId="250C3427"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小标宋简体" w:eastAsia="方正小标宋简体" w:hAnsi="宋体" w:cs="宋体" w:hint="eastAsia"/>
          <w:color w:val="000000"/>
          <w:kern w:val="0"/>
          <w:sz w:val="36"/>
          <w:szCs w:val="36"/>
        </w:rPr>
        <w:t>浦北香蕉质量技术要求</w:t>
      </w:r>
      <w:r w:rsidRPr="004275F9">
        <w:rPr>
          <w:rFonts w:ascii="宋体" w:eastAsia="宋体" w:hAnsi="宋体" w:cs="宋体" w:hint="eastAsia"/>
          <w:color w:val="000000"/>
          <w:kern w:val="0"/>
          <w:szCs w:val="21"/>
        </w:rPr>
        <w:t> </w:t>
      </w:r>
    </w:p>
    <w:p w14:paraId="60398D2A"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宋体" w:eastAsia="宋体" w:hAnsi="宋体" w:cs="宋体" w:hint="eastAsia"/>
          <w:color w:val="000000"/>
          <w:kern w:val="0"/>
          <w:szCs w:val="21"/>
        </w:rPr>
        <w:t> </w:t>
      </w:r>
    </w:p>
    <w:p w14:paraId="1AE96BA9"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lastRenderedPageBreak/>
        <w:t>一、品种</w:t>
      </w:r>
      <w:r w:rsidRPr="004275F9">
        <w:rPr>
          <w:rFonts w:ascii="宋体" w:eastAsia="宋体" w:hAnsi="宋体" w:cs="宋体" w:hint="eastAsia"/>
          <w:color w:val="000000"/>
          <w:kern w:val="0"/>
          <w:szCs w:val="21"/>
        </w:rPr>
        <w:t> </w:t>
      </w:r>
    </w:p>
    <w:p w14:paraId="07D3FF5A"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威廉斯B6 (Williams B6)、威廉斯8818(Williams (</w:t>
      </w:r>
      <w:proofErr w:type="spellStart"/>
      <w:r w:rsidRPr="004275F9">
        <w:rPr>
          <w:rFonts w:ascii="方正仿宋简体" w:eastAsia="方正仿宋简体" w:hAnsi="宋体" w:cs="宋体" w:hint="eastAsia"/>
          <w:color w:val="000000"/>
          <w:kern w:val="0"/>
          <w:sz w:val="32"/>
          <w:szCs w:val="32"/>
        </w:rPr>
        <w:t>Vll</w:t>
      </w:r>
      <w:proofErr w:type="spellEnd"/>
      <w:r w:rsidRPr="004275F9">
        <w:rPr>
          <w:rFonts w:ascii="方正仿宋简体" w:eastAsia="方正仿宋简体" w:hAnsi="宋体" w:cs="宋体" w:hint="eastAsia"/>
          <w:color w:val="000000"/>
          <w:kern w:val="0"/>
          <w:sz w:val="32"/>
          <w:szCs w:val="32"/>
        </w:rPr>
        <w:t>)</w:t>
      </w:r>
      <w:proofErr w:type="spellStart"/>
      <w:r w:rsidRPr="004275F9">
        <w:rPr>
          <w:rFonts w:ascii="方正仿宋简体" w:eastAsia="方正仿宋简体" w:hAnsi="宋体" w:cs="宋体" w:hint="eastAsia"/>
          <w:color w:val="000000"/>
          <w:kern w:val="0"/>
          <w:sz w:val="32"/>
          <w:szCs w:val="32"/>
        </w:rPr>
        <w:t>Dcccxvlll</w:t>
      </w:r>
      <w:proofErr w:type="spellEnd"/>
      <w:r w:rsidRPr="004275F9">
        <w:rPr>
          <w:rFonts w:ascii="方正仿宋简体" w:eastAsia="方正仿宋简体" w:hAnsi="宋体" w:cs="宋体" w:hint="eastAsia"/>
          <w:color w:val="000000"/>
          <w:kern w:val="0"/>
          <w:sz w:val="32"/>
          <w:szCs w:val="32"/>
        </w:rPr>
        <w:t>)、巴西</w:t>
      </w:r>
      <w:proofErr w:type="gramStart"/>
      <w:r w:rsidRPr="004275F9">
        <w:rPr>
          <w:rFonts w:ascii="方正仿宋简体" w:eastAsia="方正仿宋简体" w:hAnsi="宋体" w:cs="宋体" w:hint="eastAsia"/>
          <w:color w:val="000000"/>
          <w:kern w:val="0"/>
          <w:sz w:val="32"/>
          <w:szCs w:val="32"/>
        </w:rPr>
        <w:t>蕉</w:t>
      </w:r>
      <w:proofErr w:type="gramEnd"/>
      <w:r w:rsidRPr="004275F9">
        <w:rPr>
          <w:rFonts w:ascii="方正仿宋简体" w:eastAsia="方正仿宋简体" w:hAnsi="宋体" w:cs="宋体" w:hint="eastAsia"/>
          <w:color w:val="000000"/>
          <w:kern w:val="0"/>
          <w:sz w:val="32"/>
          <w:szCs w:val="32"/>
        </w:rPr>
        <w:t>(Brazilian banana)、台湾8号(N．</w:t>
      </w:r>
      <w:proofErr w:type="spellStart"/>
      <w:r w:rsidRPr="004275F9">
        <w:rPr>
          <w:rFonts w:ascii="方正仿宋简体" w:eastAsia="方正仿宋简体" w:hAnsi="宋体" w:cs="宋体" w:hint="eastAsia"/>
          <w:color w:val="000000"/>
          <w:kern w:val="0"/>
          <w:sz w:val="32"/>
          <w:szCs w:val="32"/>
        </w:rPr>
        <w:t>vlllin</w:t>
      </w:r>
      <w:proofErr w:type="spellEnd"/>
      <w:r w:rsidRPr="004275F9">
        <w:rPr>
          <w:rFonts w:ascii="方正仿宋简体" w:eastAsia="方正仿宋简体" w:hAnsi="宋体" w:cs="宋体" w:hint="eastAsia"/>
          <w:color w:val="000000"/>
          <w:kern w:val="0"/>
          <w:sz w:val="32"/>
          <w:szCs w:val="32"/>
        </w:rPr>
        <w:t xml:space="preserve"> Taiwan)、中把</w:t>
      </w:r>
      <w:proofErr w:type="gramStart"/>
      <w:r w:rsidRPr="004275F9">
        <w:rPr>
          <w:rFonts w:ascii="方正仿宋简体" w:eastAsia="方正仿宋简体" w:hAnsi="宋体" w:cs="宋体" w:hint="eastAsia"/>
          <w:color w:val="000000"/>
          <w:kern w:val="0"/>
          <w:sz w:val="32"/>
          <w:szCs w:val="32"/>
        </w:rPr>
        <w:t>蕉</w:t>
      </w:r>
      <w:proofErr w:type="gramEnd"/>
      <w:r w:rsidRPr="004275F9">
        <w:rPr>
          <w:rFonts w:ascii="方正仿宋简体" w:eastAsia="方正仿宋简体" w:hAnsi="宋体" w:cs="宋体" w:hint="eastAsia"/>
          <w:color w:val="000000"/>
          <w:kern w:val="0"/>
          <w:sz w:val="32"/>
          <w:szCs w:val="32"/>
        </w:rPr>
        <w:t xml:space="preserve">(In Musa </w:t>
      </w:r>
      <w:proofErr w:type="spellStart"/>
      <w:r w:rsidRPr="004275F9">
        <w:rPr>
          <w:rFonts w:ascii="方正仿宋简体" w:eastAsia="方正仿宋简体" w:hAnsi="宋体" w:cs="宋体" w:hint="eastAsia"/>
          <w:color w:val="000000"/>
          <w:kern w:val="0"/>
          <w:sz w:val="32"/>
          <w:szCs w:val="32"/>
        </w:rPr>
        <w:t>Sapientum</w:t>
      </w:r>
      <w:proofErr w:type="spellEnd"/>
      <w:r w:rsidRPr="004275F9">
        <w:rPr>
          <w:rFonts w:ascii="方正仿宋简体" w:eastAsia="方正仿宋简体" w:hAnsi="宋体" w:cs="宋体" w:hint="eastAsia"/>
          <w:color w:val="000000"/>
          <w:kern w:val="0"/>
          <w:sz w:val="32"/>
          <w:szCs w:val="32"/>
        </w:rPr>
        <w:t xml:space="preserve"> </w:t>
      </w:r>
      <w:proofErr w:type="spellStart"/>
      <w:r w:rsidRPr="004275F9">
        <w:rPr>
          <w:rFonts w:ascii="方正仿宋简体" w:eastAsia="方正仿宋简体" w:hAnsi="宋体" w:cs="宋体" w:hint="eastAsia"/>
          <w:color w:val="000000"/>
          <w:kern w:val="0"/>
          <w:sz w:val="32"/>
          <w:szCs w:val="32"/>
        </w:rPr>
        <w:t>fixa</w:t>
      </w:r>
      <w:proofErr w:type="spellEnd"/>
      <w:r w:rsidRPr="004275F9">
        <w:rPr>
          <w:rFonts w:ascii="方正仿宋简体" w:eastAsia="方正仿宋简体" w:hAnsi="宋体" w:cs="宋体" w:hint="eastAsia"/>
          <w:color w:val="000000"/>
          <w:kern w:val="0"/>
          <w:sz w:val="32"/>
          <w:szCs w:val="32"/>
        </w:rPr>
        <w:t>)。</w:t>
      </w:r>
      <w:r w:rsidRPr="004275F9">
        <w:rPr>
          <w:rFonts w:ascii="宋体" w:eastAsia="宋体" w:hAnsi="宋体" w:cs="宋体" w:hint="eastAsia"/>
          <w:color w:val="000000"/>
          <w:kern w:val="0"/>
          <w:szCs w:val="21"/>
        </w:rPr>
        <w:t> </w:t>
      </w:r>
    </w:p>
    <w:p w14:paraId="6AF7C1B6"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二、立地条件</w:t>
      </w:r>
      <w:r w:rsidRPr="004275F9">
        <w:rPr>
          <w:rFonts w:ascii="方正黑体简体" w:eastAsia="方正黑体简体" w:hAnsi="宋体" w:cs="宋体" w:hint="eastAsia"/>
          <w:color w:val="5B5B5B"/>
          <w:kern w:val="0"/>
          <w:sz w:val="32"/>
          <w:szCs w:val="32"/>
        </w:rPr>
        <w:t> </w:t>
      </w:r>
      <w:r w:rsidRPr="004275F9">
        <w:rPr>
          <w:rFonts w:ascii="宋体" w:eastAsia="宋体" w:hAnsi="宋体" w:cs="宋体" w:hint="eastAsia"/>
          <w:color w:val="000000"/>
          <w:kern w:val="0"/>
          <w:szCs w:val="21"/>
        </w:rPr>
        <w:t> </w:t>
      </w:r>
    </w:p>
    <w:p w14:paraId="3DCF4ECA" w14:textId="77777777" w:rsidR="004275F9" w:rsidRPr="004275F9" w:rsidRDefault="004275F9" w:rsidP="004275F9">
      <w:pPr>
        <w:widowControl/>
        <w:spacing w:after="300" w:line="360" w:lineRule="atLeast"/>
        <w:ind w:firstLine="624"/>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产地范围内海拔100m至250m，地下水位低于0.7m。土壤类型为赤红壤，土层厚度≥1m，土壤有机质含量≥1%，pH值5.5至6.5。</w:t>
      </w:r>
      <w:r w:rsidRPr="004275F9">
        <w:rPr>
          <w:rFonts w:ascii="宋体" w:eastAsia="宋体" w:hAnsi="宋体" w:cs="宋体" w:hint="eastAsia"/>
          <w:color w:val="000000"/>
          <w:kern w:val="0"/>
          <w:szCs w:val="21"/>
        </w:rPr>
        <w:t> </w:t>
      </w:r>
    </w:p>
    <w:p w14:paraId="550E75F8"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三、栽培管理</w:t>
      </w:r>
      <w:r w:rsidRPr="004275F9">
        <w:rPr>
          <w:rFonts w:ascii="宋体" w:eastAsia="宋体" w:hAnsi="宋体" w:cs="宋体" w:hint="eastAsia"/>
          <w:color w:val="000000"/>
          <w:kern w:val="0"/>
          <w:szCs w:val="21"/>
        </w:rPr>
        <w:t> </w:t>
      </w:r>
    </w:p>
    <w:p w14:paraId="26D09C16"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种苗繁育：</w:t>
      </w:r>
      <w:r w:rsidRPr="004275F9">
        <w:rPr>
          <w:rFonts w:ascii="宋体" w:eastAsia="宋体" w:hAnsi="宋体" w:cs="宋体" w:hint="eastAsia"/>
          <w:color w:val="000000"/>
          <w:kern w:val="0"/>
          <w:szCs w:val="21"/>
        </w:rPr>
        <w:t> </w:t>
      </w:r>
    </w:p>
    <w:p w14:paraId="2C00CE89"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（1）组培苗：香蕉</w:t>
      </w:r>
      <w:proofErr w:type="gramStart"/>
      <w:r w:rsidRPr="004275F9">
        <w:rPr>
          <w:rFonts w:ascii="方正仿宋简体" w:eastAsia="方正仿宋简体" w:hAnsi="宋体" w:cs="宋体" w:hint="eastAsia"/>
          <w:color w:val="000000"/>
          <w:kern w:val="0"/>
          <w:sz w:val="32"/>
          <w:szCs w:val="32"/>
        </w:rPr>
        <w:t>脱毒组培瓶苗</w:t>
      </w:r>
      <w:proofErr w:type="gramEnd"/>
      <w:r w:rsidRPr="004275F9">
        <w:rPr>
          <w:rFonts w:ascii="方正仿宋简体" w:eastAsia="方正仿宋简体" w:hAnsi="宋体" w:cs="宋体" w:hint="eastAsia"/>
          <w:color w:val="000000"/>
          <w:kern w:val="0"/>
          <w:sz w:val="32"/>
          <w:szCs w:val="32"/>
        </w:rPr>
        <w:t>分级假植于装有营养土的特定规格营养袋中，在隔离良好的条件下经精心管理培育而成的、可出圃供大田定植的香蕉组培苗。</w:t>
      </w:r>
      <w:r w:rsidRPr="004275F9">
        <w:rPr>
          <w:rFonts w:ascii="宋体" w:eastAsia="宋体" w:hAnsi="宋体" w:cs="宋体" w:hint="eastAsia"/>
          <w:color w:val="000000"/>
          <w:kern w:val="0"/>
          <w:szCs w:val="21"/>
        </w:rPr>
        <w:t> </w:t>
      </w:r>
    </w:p>
    <w:p w14:paraId="36002FBE"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（2）香蕉组培苗的质量要求：</w:t>
      </w:r>
      <w:r w:rsidRPr="004275F9">
        <w:rPr>
          <w:rFonts w:ascii="宋体" w:eastAsia="宋体" w:hAnsi="宋体" w:cs="宋体" w:hint="eastAsia"/>
          <w:color w:val="000000"/>
          <w:kern w:val="0"/>
          <w:szCs w:val="21"/>
        </w:rPr>
        <w:t> </w:t>
      </w:r>
    </w:p>
    <w:tbl>
      <w:tblPr>
        <w:tblW w:w="837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15"/>
        <w:gridCol w:w="3212"/>
        <w:gridCol w:w="3043"/>
      </w:tblGrid>
      <w:tr w:rsidR="004275F9" w:rsidRPr="004275F9" w14:paraId="5AE74C5B" w14:textId="77777777" w:rsidTr="004275F9">
        <w:trP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0345AEC"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项</w:t>
            </w:r>
            <w:r w:rsidRPr="004275F9">
              <w:rPr>
                <w:rFonts w:ascii="宋体" w:eastAsia="宋体" w:hAnsi="宋体" w:cs="宋体" w:hint="eastAsia"/>
                <w:color w:val="5B5B5B"/>
                <w:kern w:val="0"/>
                <w:sz w:val="32"/>
                <w:szCs w:val="32"/>
              </w:rPr>
              <w:t> </w:t>
            </w:r>
            <w:r w:rsidRPr="004275F9">
              <w:rPr>
                <w:rFonts w:ascii="方正黑体简体" w:eastAsia="方正黑体简体" w:hAnsi="宋体" w:cs="宋体" w:hint="eastAsia"/>
                <w:color w:val="000000"/>
                <w:kern w:val="0"/>
                <w:sz w:val="32"/>
                <w:szCs w:val="32"/>
              </w:rPr>
              <w:t>目</w:t>
            </w:r>
            <w:r w:rsidRPr="004275F9">
              <w:rPr>
                <w:rFonts w:ascii="宋体" w:eastAsia="宋体" w:hAnsi="宋体" w:cs="宋体" w:hint="eastAsia"/>
                <w:color w:val="000000"/>
                <w:kern w:val="0"/>
                <w:szCs w:val="21"/>
              </w:rPr>
              <w:t> </w:t>
            </w:r>
          </w:p>
        </w:tc>
        <w:tc>
          <w:tcPr>
            <w:tcW w:w="37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90F3D7"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指标</w:t>
            </w:r>
            <w:r w:rsidRPr="004275F9">
              <w:rPr>
                <w:rFonts w:ascii="宋体" w:eastAsia="宋体" w:hAnsi="宋体" w:cs="宋体" w:hint="eastAsia"/>
                <w:color w:val="000000"/>
                <w:kern w:val="0"/>
                <w:szCs w:val="21"/>
              </w:rPr>
              <w:t> </w:t>
            </w:r>
          </w:p>
        </w:tc>
      </w:tr>
      <w:tr w:rsidR="004275F9" w:rsidRPr="004275F9" w14:paraId="59B2D425" w14:textId="77777777" w:rsidTr="004275F9">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669234F" w14:textId="77777777" w:rsidR="004275F9" w:rsidRPr="004275F9" w:rsidRDefault="004275F9" w:rsidP="004275F9">
            <w:pPr>
              <w:widowControl/>
              <w:jc w:val="left"/>
              <w:rPr>
                <w:rFonts w:ascii="宋体" w:eastAsia="宋体" w:hAnsi="宋体" w:cs="宋体"/>
                <w:color w:val="5B5B5B"/>
                <w:kern w:val="0"/>
                <w:szCs w:val="21"/>
              </w:rPr>
            </w:pP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7C8F40"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一 级</w:t>
            </w:r>
            <w:r w:rsidRPr="004275F9">
              <w:rPr>
                <w:rFonts w:ascii="宋体" w:eastAsia="宋体" w:hAnsi="宋体" w:cs="宋体" w:hint="eastAsia"/>
                <w:color w:val="000000"/>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906656"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二 级</w:t>
            </w:r>
            <w:r w:rsidRPr="004275F9">
              <w:rPr>
                <w:rFonts w:ascii="宋体" w:eastAsia="宋体" w:hAnsi="宋体" w:cs="宋体" w:hint="eastAsia"/>
                <w:color w:val="000000"/>
                <w:kern w:val="0"/>
                <w:szCs w:val="21"/>
              </w:rPr>
              <w:t> </w:t>
            </w:r>
          </w:p>
        </w:tc>
      </w:tr>
      <w:tr w:rsidR="004275F9" w:rsidRPr="004275F9" w14:paraId="5227597D" w14:textId="77777777" w:rsidTr="004275F9">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8186A7"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lastRenderedPageBreak/>
              <w:t>假茎高（cm）</w:t>
            </w:r>
            <w:r w:rsidRPr="004275F9">
              <w:rPr>
                <w:rFonts w:ascii="宋体" w:eastAsia="宋体" w:hAnsi="宋体" w:cs="宋体" w:hint="eastAsia"/>
                <w:color w:val="000000"/>
                <w:kern w:val="0"/>
                <w:szCs w:val="21"/>
              </w:rPr>
              <w:t> </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178E22"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25.0～30.0</w:t>
            </w:r>
            <w:r w:rsidRPr="004275F9">
              <w:rPr>
                <w:rFonts w:ascii="宋体" w:eastAsia="宋体" w:hAnsi="宋体" w:cs="宋体" w:hint="eastAsia"/>
                <w:color w:val="000000"/>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B4838C"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18.0～20.0</w:t>
            </w:r>
            <w:r w:rsidRPr="004275F9">
              <w:rPr>
                <w:rFonts w:ascii="宋体" w:eastAsia="宋体" w:hAnsi="宋体" w:cs="宋体" w:hint="eastAsia"/>
                <w:color w:val="000000"/>
                <w:kern w:val="0"/>
                <w:szCs w:val="21"/>
              </w:rPr>
              <w:t> </w:t>
            </w:r>
          </w:p>
        </w:tc>
      </w:tr>
      <w:tr w:rsidR="004275F9" w:rsidRPr="004275F9" w14:paraId="5C0BD22B" w14:textId="77777777" w:rsidTr="004275F9">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A10320"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茎粗（cm）</w:t>
            </w:r>
            <w:r w:rsidRPr="004275F9">
              <w:rPr>
                <w:rFonts w:ascii="宋体" w:eastAsia="宋体" w:hAnsi="宋体" w:cs="宋体" w:hint="eastAsia"/>
                <w:color w:val="000000"/>
                <w:kern w:val="0"/>
                <w:szCs w:val="21"/>
              </w:rPr>
              <w:t> </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01BFFD"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≥0.95</w:t>
            </w:r>
            <w:r w:rsidRPr="004275F9">
              <w:rPr>
                <w:rFonts w:ascii="宋体" w:eastAsia="宋体" w:hAnsi="宋体" w:cs="宋体" w:hint="eastAsia"/>
                <w:color w:val="000000"/>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2F0CD3"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≥0.75</w:t>
            </w:r>
            <w:r w:rsidRPr="004275F9">
              <w:rPr>
                <w:rFonts w:ascii="宋体" w:eastAsia="宋体" w:hAnsi="宋体" w:cs="宋体" w:hint="eastAsia"/>
                <w:color w:val="000000"/>
                <w:kern w:val="0"/>
                <w:szCs w:val="21"/>
              </w:rPr>
              <w:t> </w:t>
            </w:r>
          </w:p>
        </w:tc>
      </w:tr>
      <w:tr w:rsidR="004275F9" w:rsidRPr="004275F9" w14:paraId="59C16733" w14:textId="77777777" w:rsidTr="004275F9">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8A9B74"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新出叶片</w:t>
            </w:r>
            <w:r w:rsidRPr="004275F9">
              <w:rPr>
                <w:rFonts w:ascii="宋体" w:eastAsia="宋体" w:hAnsi="宋体" w:cs="宋体" w:hint="eastAsia"/>
                <w:color w:val="000000"/>
                <w:kern w:val="0"/>
                <w:szCs w:val="21"/>
              </w:rPr>
              <w:t> </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7A9731"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14～16</w:t>
            </w:r>
            <w:r w:rsidRPr="004275F9">
              <w:rPr>
                <w:rFonts w:ascii="宋体" w:eastAsia="宋体" w:hAnsi="宋体" w:cs="宋体" w:hint="eastAsia"/>
                <w:color w:val="000000"/>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071BC7"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10～13</w:t>
            </w:r>
            <w:r w:rsidRPr="004275F9">
              <w:rPr>
                <w:rFonts w:ascii="宋体" w:eastAsia="宋体" w:hAnsi="宋体" w:cs="宋体" w:hint="eastAsia"/>
                <w:color w:val="000000"/>
                <w:kern w:val="0"/>
                <w:szCs w:val="21"/>
              </w:rPr>
              <w:t> </w:t>
            </w:r>
          </w:p>
        </w:tc>
      </w:tr>
      <w:tr w:rsidR="004275F9" w:rsidRPr="004275F9" w14:paraId="01F79B2D" w14:textId="77777777" w:rsidTr="004275F9">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A0FB6C" w14:textId="77777777" w:rsidR="004275F9" w:rsidRPr="004275F9" w:rsidRDefault="004275F9" w:rsidP="004275F9">
            <w:pPr>
              <w:widowControl/>
              <w:spacing w:after="300" w:line="360" w:lineRule="atLeast"/>
              <w:ind w:firstLine="15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变异率（%）</w:t>
            </w:r>
            <w:r w:rsidRPr="004275F9">
              <w:rPr>
                <w:rFonts w:ascii="宋体" w:eastAsia="宋体" w:hAnsi="宋体" w:cs="宋体" w:hint="eastAsia"/>
                <w:color w:val="000000"/>
                <w:kern w:val="0"/>
                <w:szCs w:val="21"/>
              </w:rPr>
              <w:t> </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DA4DA8"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≤3.O</w:t>
            </w:r>
            <w:r w:rsidRPr="004275F9">
              <w:rPr>
                <w:rFonts w:ascii="宋体" w:eastAsia="宋体" w:hAnsi="宋体" w:cs="宋体" w:hint="eastAsia"/>
                <w:color w:val="000000"/>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E1DD67"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3.0～5.0</w:t>
            </w:r>
            <w:r w:rsidRPr="004275F9">
              <w:rPr>
                <w:rFonts w:ascii="宋体" w:eastAsia="宋体" w:hAnsi="宋体" w:cs="宋体" w:hint="eastAsia"/>
                <w:color w:val="000000"/>
                <w:kern w:val="0"/>
                <w:szCs w:val="21"/>
              </w:rPr>
              <w:t> </w:t>
            </w:r>
          </w:p>
        </w:tc>
      </w:tr>
      <w:tr w:rsidR="004275F9" w:rsidRPr="004275F9" w14:paraId="77260605" w14:textId="77777777" w:rsidTr="004275F9">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08D043"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病</w:t>
            </w:r>
            <w:r w:rsidRPr="004275F9">
              <w:rPr>
                <w:rFonts w:ascii="方正仿宋简体" w:eastAsia="方正仿宋简体" w:hAnsi="宋体" w:cs="宋体" w:hint="eastAsia"/>
                <w:color w:val="5B5B5B"/>
                <w:kern w:val="0"/>
                <w:sz w:val="30"/>
                <w:szCs w:val="30"/>
              </w:rPr>
              <w:t> </w:t>
            </w:r>
            <w:r w:rsidRPr="004275F9">
              <w:rPr>
                <w:rFonts w:ascii="方正仿宋简体" w:eastAsia="方正仿宋简体" w:hAnsi="宋体" w:cs="宋体" w:hint="eastAsia"/>
                <w:color w:val="000000"/>
                <w:kern w:val="0"/>
                <w:sz w:val="30"/>
                <w:szCs w:val="30"/>
              </w:rPr>
              <w:t>虫</w:t>
            </w:r>
            <w:r w:rsidRPr="004275F9">
              <w:rPr>
                <w:rFonts w:ascii="宋体" w:eastAsia="宋体" w:hAnsi="宋体" w:cs="宋体" w:hint="eastAsia"/>
                <w:color w:val="000000"/>
                <w:kern w:val="0"/>
                <w:szCs w:val="21"/>
              </w:rPr>
              <w:t> </w:t>
            </w:r>
          </w:p>
        </w:tc>
        <w:tc>
          <w:tcPr>
            <w:tcW w:w="37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2A55AF"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无病毒病和检疫性病虫</w:t>
            </w:r>
            <w:r w:rsidRPr="004275F9">
              <w:rPr>
                <w:rFonts w:ascii="宋体" w:eastAsia="宋体" w:hAnsi="宋体" w:cs="宋体" w:hint="eastAsia"/>
                <w:color w:val="000000"/>
                <w:kern w:val="0"/>
                <w:szCs w:val="21"/>
              </w:rPr>
              <w:t> </w:t>
            </w:r>
          </w:p>
        </w:tc>
      </w:tr>
      <w:tr w:rsidR="004275F9" w:rsidRPr="004275F9" w14:paraId="61D39CD7" w14:textId="77777777" w:rsidTr="004275F9">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C1D9CB"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品种纯度（%）</w:t>
            </w:r>
            <w:r w:rsidRPr="004275F9">
              <w:rPr>
                <w:rFonts w:ascii="宋体" w:eastAsia="宋体" w:hAnsi="宋体" w:cs="宋体" w:hint="eastAsia"/>
                <w:color w:val="000000"/>
                <w:kern w:val="0"/>
                <w:szCs w:val="21"/>
              </w:rPr>
              <w:t> </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CCEA7C"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≥99</w:t>
            </w:r>
            <w:r w:rsidRPr="004275F9">
              <w:rPr>
                <w:rFonts w:ascii="宋体" w:eastAsia="宋体" w:hAnsi="宋体" w:cs="宋体" w:hint="eastAsia"/>
                <w:color w:val="000000"/>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4C5131"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≥96</w:t>
            </w:r>
            <w:r w:rsidRPr="004275F9">
              <w:rPr>
                <w:rFonts w:ascii="宋体" w:eastAsia="宋体" w:hAnsi="宋体" w:cs="宋体" w:hint="eastAsia"/>
                <w:color w:val="000000"/>
                <w:kern w:val="0"/>
                <w:szCs w:val="21"/>
              </w:rPr>
              <w:t> </w:t>
            </w:r>
          </w:p>
        </w:tc>
      </w:tr>
    </w:tbl>
    <w:p w14:paraId="0E34CE5B"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定植期与留芽期（1年宿根）：</w:t>
      </w:r>
      <w:r w:rsidRPr="004275F9">
        <w:rPr>
          <w:rFonts w:ascii="宋体" w:eastAsia="宋体" w:hAnsi="宋体" w:cs="宋体" w:hint="eastAsia"/>
          <w:color w:val="000000"/>
          <w:kern w:val="0"/>
          <w:szCs w:val="21"/>
        </w:rPr>
        <w:t> </w:t>
      </w:r>
    </w:p>
    <w:p w14:paraId="1ADD4244"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（1）新植</w:t>
      </w:r>
      <w:proofErr w:type="gramStart"/>
      <w:r w:rsidRPr="004275F9">
        <w:rPr>
          <w:rFonts w:ascii="方正仿宋简体" w:eastAsia="方正仿宋简体" w:hAnsi="宋体" w:cs="宋体" w:hint="eastAsia"/>
          <w:color w:val="000000"/>
          <w:kern w:val="0"/>
          <w:sz w:val="32"/>
          <w:szCs w:val="32"/>
        </w:rPr>
        <w:t>蕉</w:t>
      </w:r>
      <w:proofErr w:type="gramEnd"/>
      <w:r w:rsidRPr="004275F9">
        <w:rPr>
          <w:rFonts w:ascii="方正仿宋简体" w:eastAsia="方正仿宋简体" w:hAnsi="宋体" w:cs="宋体" w:hint="eastAsia"/>
          <w:color w:val="000000"/>
          <w:kern w:val="0"/>
          <w:sz w:val="32"/>
          <w:szCs w:val="32"/>
        </w:rPr>
        <w:t>定植期：春季定植时间为3月下旬至4月中旬；秋季定植时间为9月中旬。</w:t>
      </w:r>
      <w:r w:rsidRPr="004275F9">
        <w:rPr>
          <w:rFonts w:ascii="宋体" w:eastAsia="宋体" w:hAnsi="宋体" w:cs="宋体" w:hint="eastAsia"/>
          <w:color w:val="000000"/>
          <w:kern w:val="0"/>
          <w:szCs w:val="21"/>
        </w:rPr>
        <w:t> </w:t>
      </w:r>
    </w:p>
    <w:p w14:paraId="3543EFF0"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（2）宿根</w:t>
      </w:r>
      <w:proofErr w:type="gramStart"/>
      <w:r w:rsidRPr="004275F9">
        <w:rPr>
          <w:rFonts w:ascii="方正仿宋简体" w:eastAsia="方正仿宋简体" w:hAnsi="宋体" w:cs="宋体" w:hint="eastAsia"/>
          <w:color w:val="000000"/>
          <w:kern w:val="0"/>
          <w:sz w:val="32"/>
          <w:szCs w:val="32"/>
        </w:rPr>
        <w:t>蕉</w:t>
      </w:r>
      <w:proofErr w:type="gramEnd"/>
      <w:r w:rsidRPr="004275F9">
        <w:rPr>
          <w:rFonts w:ascii="方正仿宋简体" w:eastAsia="方正仿宋简体" w:hAnsi="宋体" w:cs="宋体" w:hint="eastAsia"/>
          <w:color w:val="000000"/>
          <w:kern w:val="0"/>
          <w:sz w:val="32"/>
          <w:szCs w:val="32"/>
        </w:rPr>
        <w:t>留芽期：春季宿根栽培的于上年11月份、秋季宿根栽培的于当年6至8月</w:t>
      </w:r>
      <w:proofErr w:type="gramStart"/>
      <w:r w:rsidRPr="004275F9">
        <w:rPr>
          <w:rFonts w:ascii="方正仿宋简体" w:eastAsia="方正仿宋简体" w:hAnsi="宋体" w:cs="宋体" w:hint="eastAsia"/>
          <w:color w:val="000000"/>
          <w:kern w:val="0"/>
          <w:sz w:val="32"/>
          <w:szCs w:val="32"/>
        </w:rPr>
        <w:t>母株抽蕾后</w:t>
      </w:r>
      <w:proofErr w:type="gramEnd"/>
      <w:r w:rsidRPr="004275F9">
        <w:rPr>
          <w:rFonts w:ascii="方正仿宋简体" w:eastAsia="方正仿宋简体" w:hAnsi="宋体" w:cs="宋体" w:hint="eastAsia"/>
          <w:color w:val="000000"/>
          <w:kern w:val="0"/>
          <w:sz w:val="32"/>
          <w:szCs w:val="32"/>
        </w:rPr>
        <w:t>开始留芽。</w:t>
      </w:r>
      <w:r w:rsidRPr="004275F9">
        <w:rPr>
          <w:rFonts w:ascii="宋体" w:eastAsia="宋体" w:hAnsi="宋体" w:cs="宋体" w:hint="eastAsia"/>
          <w:color w:val="000000"/>
          <w:kern w:val="0"/>
          <w:szCs w:val="21"/>
        </w:rPr>
        <w:t> </w:t>
      </w:r>
    </w:p>
    <w:p w14:paraId="0A589DBC"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栽植密度：</w:t>
      </w:r>
      <w:r w:rsidRPr="004275F9">
        <w:rPr>
          <w:rFonts w:ascii="方正仿宋简体" w:eastAsia="方正仿宋简体" w:hAnsi="宋体" w:cs="宋体" w:hint="eastAsia"/>
          <w:color w:val="000000"/>
          <w:kern w:val="0"/>
          <w:sz w:val="32"/>
          <w:szCs w:val="32"/>
        </w:rPr>
        <w:t>旱地、坡地蕉园，每</w:t>
      </w:r>
      <w:proofErr w:type="gramStart"/>
      <w:r w:rsidRPr="004275F9">
        <w:rPr>
          <w:rFonts w:ascii="方正仿宋简体" w:eastAsia="方正仿宋简体" w:hAnsi="宋体" w:cs="宋体" w:hint="eastAsia"/>
          <w:color w:val="000000"/>
          <w:kern w:val="0"/>
          <w:sz w:val="32"/>
          <w:szCs w:val="32"/>
        </w:rPr>
        <w:t>公顷≤</w:t>
      </w:r>
      <w:proofErr w:type="gramEnd"/>
      <w:r w:rsidRPr="004275F9">
        <w:rPr>
          <w:rFonts w:ascii="方正仿宋简体" w:eastAsia="方正仿宋简体" w:hAnsi="宋体" w:cs="宋体" w:hint="eastAsia"/>
          <w:color w:val="000000"/>
          <w:kern w:val="0"/>
          <w:sz w:val="32"/>
          <w:szCs w:val="32"/>
        </w:rPr>
        <w:t>2250株，水田蕉园每</w:t>
      </w:r>
      <w:proofErr w:type="gramStart"/>
      <w:r w:rsidRPr="004275F9">
        <w:rPr>
          <w:rFonts w:ascii="方正仿宋简体" w:eastAsia="方正仿宋简体" w:hAnsi="宋体" w:cs="宋体" w:hint="eastAsia"/>
          <w:color w:val="000000"/>
          <w:kern w:val="0"/>
          <w:sz w:val="32"/>
          <w:szCs w:val="32"/>
        </w:rPr>
        <w:t>公顷≤</w:t>
      </w:r>
      <w:proofErr w:type="gramEnd"/>
      <w:r w:rsidRPr="004275F9">
        <w:rPr>
          <w:rFonts w:ascii="方正仿宋简体" w:eastAsia="方正仿宋简体" w:hAnsi="宋体" w:cs="宋体" w:hint="eastAsia"/>
          <w:color w:val="000000"/>
          <w:kern w:val="0"/>
          <w:sz w:val="32"/>
          <w:szCs w:val="32"/>
        </w:rPr>
        <w:t>1950株。</w:t>
      </w:r>
      <w:r w:rsidRPr="004275F9">
        <w:rPr>
          <w:rFonts w:ascii="宋体" w:eastAsia="宋体" w:hAnsi="宋体" w:cs="宋体" w:hint="eastAsia"/>
          <w:color w:val="000000"/>
          <w:kern w:val="0"/>
          <w:szCs w:val="21"/>
        </w:rPr>
        <w:t> </w:t>
      </w:r>
    </w:p>
    <w:p w14:paraId="04A7FD15"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lastRenderedPageBreak/>
        <w:t>4.</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肥水管理：</w:t>
      </w:r>
      <w:r w:rsidRPr="004275F9">
        <w:rPr>
          <w:rFonts w:ascii="方正仿宋简体" w:eastAsia="方正仿宋简体" w:hAnsi="宋体" w:cs="宋体" w:hint="eastAsia"/>
          <w:color w:val="000000"/>
          <w:kern w:val="0"/>
          <w:sz w:val="32"/>
          <w:szCs w:val="32"/>
        </w:rPr>
        <w:t>以有机质肥为主，每公顷每年施用腐熟有机质肥≥30t。采收前30天内停用叶面肥。</w:t>
      </w:r>
      <w:r w:rsidRPr="004275F9">
        <w:rPr>
          <w:rFonts w:ascii="宋体" w:eastAsia="宋体" w:hAnsi="宋体" w:cs="宋体" w:hint="eastAsia"/>
          <w:color w:val="000000"/>
          <w:kern w:val="0"/>
          <w:szCs w:val="21"/>
        </w:rPr>
        <w:t> </w:t>
      </w:r>
    </w:p>
    <w:p w14:paraId="3BA4C28E"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5.</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科学轮作：</w:t>
      </w:r>
      <w:r w:rsidRPr="004275F9">
        <w:rPr>
          <w:rFonts w:ascii="方正仿宋简体" w:eastAsia="方正仿宋简体" w:hAnsi="宋体" w:cs="宋体" w:hint="eastAsia"/>
          <w:color w:val="000000"/>
          <w:kern w:val="0"/>
          <w:sz w:val="32"/>
          <w:szCs w:val="32"/>
        </w:rPr>
        <w:t>新植香蕉后，每四年应轮作种植香蕉组培苗。</w:t>
      </w:r>
      <w:r w:rsidRPr="004275F9">
        <w:rPr>
          <w:rFonts w:ascii="宋体" w:eastAsia="宋体" w:hAnsi="宋体" w:cs="宋体" w:hint="eastAsia"/>
          <w:color w:val="000000"/>
          <w:kern w:val="0"/>
          <w:szCs w:val="21"/>
        </w:rPr>
        <w:t> </w:t>
      </w:r>
    </w:p>
    <w:p w14:paraId="3AC896B5"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6.</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病虫害防治：</w:t>
      </w:r>
      <w:r w:rsidRPr="004275F9">
        <w:rPr>
          <w:rFonts w:ascii="方正仿宋简体" w:eastAsia="方正仿宋简体" w:hAnsi="宋体" w:cs="宋体" w:hint="eastAsia"/>
          <w:color w:val="000000"/>
          <w:kern w:val="0"/>
          <w:sz w:val="32"/>
          <w:szCs w:val="32"/>
        </w:rPr>
        <w:t>贯彻“预防为主，综合防治”的植保方针，优先采用农业、生物和物理防治措施严禁使用国家明令禁止的剧毒、高毒、高残留或具有“三致”毒性的农药。果穗采收前30天内停止喷药。</w:t>
      </w:r>
      <w:r w:rsidRPr="004275F9">
        <w:rPr>
          <w:rFonts w:ascii="宋体" w:eastAsia="宋体" w:hAnsi="宋体" w:cs="宋体" w:hint="eastAsia"/>
          <w:color w:val="000000"/>
          <w:kern w:val="0"/>
          <w:szCs w:val="21"/>
        </w:rPr>
        <w:t> </w:t>
      </w:r>
    </w:p>
    <w:p w14:paraId="3C4A5E6B"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7.</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环境、安全要求：</w:t>
      </w:r>
      <w:r w:rsidRPr="004275F9">
        <w:rPr>
          <w:rFonts w:ascii="方正仿宋简体" w:eastAsia="方正仿宋简体" w:hAnsi="宋体" w:cs="宋体" w:hint="eastAsia"/>
          <w:color w:val="000000"/>
          <w:kern w:val="0"/>
          <w:sz w:val="32"/>
          <w:szCs w:val="32"/>
        </w:rPr>
        <w:t>农药、化肥等的使用必须符合国家的相关规定，不得污染环境。</w:t>
      </w:r>
      <w:r w:rsidRPr="004275F9">
        <w:rPr>
          <w:rFonts w:ascii="宋体" w:eastAsia="宋体" w:hAnsi="宋体" w:cs="宋体" w:hint="eastAsia"/>
          <w:color w:val="000000"/>
          <w:kern w:val="0"/>
          <w:szCs w:val="21"/>
        </w:rPr>
        <w:t> </w:t>
      </w:r>
    </w:p>
    <w:p w14:paraId="0C14FF59"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四、果穗采收</w:t>
      </w:r>
      <w:r w:rsidRPr="004275F9">
        <w:rPr>
          <w:rFonts w:ascii="宋体" w:eastAsia="宋体" w:hAnsi="宋体" w:cs="宋体" w:hint="eastAsia"/>
          <w:color w:val="000000"/>
          <w:kern w:val="0"/>
          <w:szCs w:val="21"/>
        </w:rPr>
        <w:t> </w:t>
      </w:r>
    </w:p>
    <w:p w14:paraId="1C94AFF5"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2"/>
          <w:szCs w:val="32"/>
        </w:rPr>
        <w:t>在果实成熟适当、饱满度为75%至80%时采收为宜。</w:t>
      </w:r>
      <w:r w:rsidRPr="004275F9">
        <w:rPr>
          <w:rFonts w:ascii="宋体" w:eastAsia="宋体" w:hAnsi="宋体" w:cs="宋体" w:hint="eastAsia"/>
          <w:color w:val="000000"/>
          <w:kern w:val="0"/>
          <w:szCs w:val="21"/>
        </w:rPr>
        <w:t> </w:t>
      </w:r>
    </w:p>
    <w:p w14:paraId="0F2F0D71" w14:textId="77777777" w:rsidR="004275F9" w:rsidRPr="004275F9" w:rsidRDefault="004275F9" w:rsidP="004275F9">
      <w:pPr>
        <w:widowControl/>
        <w:spacing w:after="300" w:line="360" w:lineRule="atLeast"/>
        <w:ind w:firstLine="640"/>
        <w:jc w:val="left"/>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五、质量特色</w:t>
      </w:r>
      <w:r w:rsidRPr="004275F9">
        <w:rPr>
          <w:rFonts w:ascii="宋体" w:eastAsia="宋体" w:hAnsi="宋体" w:cs="宋体" w:hint="eastAsia"/>
          <w:color w:val="000000"/>
          <w:kern w:val="0"/>
          <w:szCs w:val="21"/>
        </w:rPr>
        <w:t> </w:t>
      </w:r>
    </w:p>
    <w:p w14:paraId="1B236DD0"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1.</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感官特色：</w:t>
      </w:r>
      <w:r w:rsidRPr="004275F9">
        <w:rPr>
          <w:rFonts w:ascii="方正仿宋简体" w:eastAsia="方正仿宋简体" w:hAnsi="宋体" w:cs="宋体" w:hint="eastAsia"/>
          <w:color w:val="000000"/>
          <w:kern w:val="0"/>
          <w:sz w:val="32"/>
          <w:szCs w:val="32"/>
        </w:rPr>
        <w:t>果</w:t>
      </w:r>
      <w:proofErr w:type="gramStart"/>
      <w:r w:rsidRPr="004275F9">
        <w:rPr>
          <w:rFonts w:ascii="方正仿宋简体" w:eastAsia="方正仿宋简体" w:hAnsi="宋体" w:cs="宋体" w:hint="eastAsia"/>
          <w:color w:val="000000"/>
          <w:kern w:val="0"/>
          <w:sz w:val="32"/>
          <w:szCs w:val="32"/>
        </w:rPr>
        <w:t>个</w:t>
      </w:r>
      <w:proofErr w:type="gramEnd"/>
      <w:r w:rsidRPr="004275F9">
        <w:rPr>
          <w:rFonts w:ascii="方正仿宋简体" w:eastAsia="方正仿宋简体" w:hAnsi="宋体" w:cs="宋体" w:hint="eastAsia"/>
          <w:color w:val="000000"/>
          <w:kern w:val="0"/>
          <w:sz w:val="32"/>
          <w:szCs w:val="32"/>
        </w:rPr>
        <w:t>适中、果形顺滑弯曲度较小、熟后果皮黄色、果实新鲜、清洁、无小斑点（炭疽病斑）、皮较薄；果肉黄白色，肉质爽滑细腻、无纤维芯、清甜可口、蜜香味浓郁。</w:t>
      </w:r>
      <w:r w:rsidRPr="004275F9">
        <w:rPr>
          <w:rFonts w:ascii="宋体" w:eastAsia="宋体" w:hAnsi="宋体" w:cs="宋体" w:hint="eastAsia"/>
          <w:color w:val="000000"/>
          <w:kern w:val="0"/>
          <w:szCs w:val="21"/>
        </w:rPr>
        <w:t> </w:t>
      </w:r>
    </w:p>
    <w:p w14:paraId="39387C29" w14:textId="77777777" w:rsidR="004275F9" w:rsidRPr="004275F9" w:rsidRDefault="004275F9" w:rsidP="004275F9">
      <w:pPr>
        <w:widowControl/>
        <w:spacing w:after="300" w:line="360" w:lineRule="atLeast"/>
        <w:ind w:firstLine="64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2.</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理化指标：</w:t>
      </w:r>
      <w:r w:rsidRPr="004275F9">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96"/>
        <w:gridCol w:w="2624"/>
      </w:tblGrid>
      <w:tr w:rsidR="004275F9" w:rsidRPr="004275F9" w14:paraId="2FB29EF3" w14:textId="77777777" w:rsidTr="004275F9">
        <w:trPr>
          <w:jc w:val="center"/>
        </w:trPr>
        <w:tc>
          <w:tcPr>
            <w:tcW w:w="45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7000231" w14:textId="77777777" w:rsidR="004275F9" w:rsidRPr="004275F9" w:rsidRDefault="004275F9" w:rsidP="004275F9">
            <w:pPr>
              <w:widowControl/>
              <w:spacing w:after="300" w:line="360" w:lineRule="atLeast"/>
              <w:ind w:firstLine="1092"/>
              <w:jc w:val="center"/>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lastRenderedPageBreak/>
              <w:t>项</w:t>
            </w:r>
            <w:r w:rsidRPr="004275F9">
              <w:rPr>
                <w:rFonts w:ascii="方正黑体简体" w:eastAsia="方正黑体简体" w:hAnsi="宋体" w:cs="宋体" w:hint="eastAsia"/>
                <w:color w:val="5B5B5B"/>
                <w:kern w:val="0"/>
                <w:sz w:val="32"/>
                <w:szCs w:val="32"/>
              </w:rPr>
              <w:t> </w:t>
            </w:r>
            <w:r w:rsidRPr="004275F9">
              <w:rPr>
                <w:rFonts w:ascii="方正黑体简体" w:eastAsia="方正黑体简体" w:hAnsi="宋体" w:cs="宋体" w:hint="eastAsia"/>
                <w:color w:val="000000"/>
                <w:kern w:val="0"/>
                <w:sz w:val="32"/>
                <w:szCs w:val="32"/>
              </w:rPr>
              <w:t>目</w:t>
            </w:r>
            <w:r w:rsidRPr="004275F9">
              <w:rPr>
                <w:rFonts w:ascii="宋体" w:eastAsia="宋体" w:hAnsi="宋体" w:cs="宋体" w:hint="eastAsia"/>
                <w:color w:val="000000"/>
                <w:kern w:val="0"/>
                <w:szCs w:val="21"/>
              </w:rPr>
              <w:t> </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60EEB6"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黑体简体" w:eastAsia="方正黑体简体" w:hAnsi="宋体" w:cs="宋体" w:hint="eastAsia"/>
                <w:color w:val="000000"/>
                <w:kern w:val="0"/>
                <w:sz w:val="32"/>
                <w:szCs w:val="32"/>
              </w:rPr>
              <w:t>指</w:t>
            </w:r>
            <w:r w:rsidRPr="004275F9">
              <w:rPr>
                <w:rFonts w:ascii="方正黑体简体" w:eastAsia="方正黑体简体" w:hAnsi="宋体" w:cs="宋体" w:hint="eastAsia"/>
                <w:color w:val="5B5B5B"/>
                <w:kern w:val="0"/>
                <w:sz w:val="32"/>
                <w:szCs w:val="32"/>
              </w:rPr>
              <w:t> </w:t>
            </w:r>
            <w:r w:rsidRPr="004275F9">
              <w:rPr>
                <w:rFonts w:ascii="方正黑体简体" w:eastAsia="方正黑体简体" w:hAnsi="宋体" w:cs="宋体" w:hint="eastAsia"/>
                <w:color w:val="000000"/>
                <w:kern w:val="0"/>
                <w:sz w:val="32"/>
                <w:szCs w:val="32"/>
              </w:rPr>
              <w:t>标</w:t>
            </w:r>
            <w:r w:rsidRPr="004275F9">
              <w:rPr>
                <w:rFonts w:ascii="宋体" w:eastAsia="宋体" w:hAnsi="宋体" w:cs="宋体" w:hint="eastAsia"/>
                <w:color w:val="000000"/>
                <w:kern w:val="0"/>
                <w:szCs w:val="21"/>
              </w:rPr>
              <w:t> </w:t>
            </w:r>
          </w:p>
        </w:tc>
      </w:tr>
      <w:tr w:rsidR="004275F9" w:rsidRPr="004275F9" w14:paraId="6A8629CA" w14:textId="77777777" w:rsidTr="004275F9">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889A27"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果实长度（平均每只果指长cm）</w:t>
            </w:r>
            <w:r w:rsidRPr="004275F9">
              <w:rPr>
                <w:rFonts w:ascii="宋体" w:eastAsia="宋体" w:hAnsi="宋体" w:cs="宋体" w:hint="eastAsia"/>
                <w:color w:val="000000"/>
                <w:kern w:val="0"/>
                <w:szCs w:val="21"/>
              </w:rPr>
              <w:t> </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8ECE1D"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≥18</w:t>
            </w:r>
            <w:r w:rsidRPr="004275F9">
              <w:rPr>
                <w:rFonts w:ascii="宋体" w:eastAsia="宋体" w:hAnsi="宋体" w:cs="宋体" w:hint="eastAsia"/>
                <w:color w:val="000000"/>
                <w:kern w:val="0"/>
                <w:szCs w:val="21"/>
              </w:rPr>
              <w:t> </w:t>
            </w:r>
          </w:p>
        </w:tc>
      </w:tr>
      <w:tr w:rsidR="004275F9" w:rsidRPr="004275F9" w14:paraId="35B089CD" w14:textId="77777777" w:rsidTr="004275F9">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FE22F1"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每千克只数（只）</w:t>
            </w:r>
            <w:r w:rsidRPr="004275F9">
              <w:rPr>
                <w:rFonts w:ascii="宋体" w:eastAsia="宋体" w:hAnsi="宋体" w:cs="宋体" w:hint="eastAsia"/>
                <w:color w:val="000000"/>
                <w:kern w:val="0"/>
                <w:szCs w:val="21"/>
              </w:rPr>
              <w:t> </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8F5B5B"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≤14</w:t>
            </w:r>
            <w:r w:rsidRPr="004275F9">
              <w:rPr>
                <w:rFonts w:ascii="宋体" w:eastAsia="宋体" w:hAnsi="宋体" w:cs="宋体" w:hint="eastAsia"/>
                <w:color w:val="000000"/>
                <w:kern w:val="0"/>
                <w:szCs w:val="21"/>
              </w:rPr>
              <w:t> </w:t>
            </w:r>
          </w:p>
        </w:tc>
      </w:tr>
      <w:tr w:rsidR="004275F9" w:rsidRPr="004275F9" w14:paraId="0A24E16B" w14:textId="77777777" w:rsidTr="004275F9">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A34BD9"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可食率（%）</w:t>
            </w:r>
            <w:r w:rsidRPr="004275F9">
              <w:rPr>
                <w:rFonts w:ascii="宋体" w:eastAsia="宋体" w:hAnsi="宋体" w:cs="宋体" w:hint="eastAsia"/>
                <w:color w:val="000000"/>
                <w:kern w:val="0"/>
                <w:szCs w:val="21"/>
              </w:rPr>
              <w:t> </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A19D86"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≥65</w:t>
            </w:r>
            <w:r w:rsidRPr="004275F9">
              <w:rPr>
                <w:rFonts w:ascii="宋体" w:eastAsia="宋体" w:hAnsi="宋体" w:cs="宋体" w:hint="eastAsia"/>
                <w:color w:val="000000"/>
                <w:kern w:val="0"/>
                <w:szCs w:val="21"/>
              </w:rPr>
              <w:t> </w:t>
            </w:r>
          </w:p>
        </w:tc>
      </w:tr>
      <w:tr w:rsidR="004275F9" w:rsidRPr="004275F9" w14:paraId="5BF48D61" w14:textId="77777777" w:rsidTr="004275F9">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E88124"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可溶性固形物含量（%）</w:t>
            </w:r>
            <w:r w:rsidRPr="004275F9">
              <w:rPr>
                <w:rFonts w:ascii="宋体" w:eastAsia="宋体" w:hAnsi="宋体" w:cs="宋体" w:hint="eastAsia"/>
                <w:color w:val="000000"/>
                <w:kern w:val="0"/>
                <w:szCs w:val="21"/>
              </w:rPr>
              <w:t> </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AF0F8E"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≥18</w:t>
            </w:r>
            <w:r w:rsidRPr="004275F9">
              <w:rPr>
                <w:rFonts w:ascii="宋体" w:eastAsia="宋体" w:hAnsi="宋体" w:cs="宋体" w:hint="eastAsia"/>
                <w:color w:val="000000"/>
                <w:kern w:val="0"/>
                <w:szCs w:val="21"/>
              </w:rPr>
              <w:t> </w:t>
            </w:r>
          </w:p>
        </w:tc>
      </w:tr>
      <w:tr w:rsidR="004275F9" w:rsidRPr="004275F9" w14:paraId="71BAD6AB" w14:textId="77777777" w:rsidTr="004275F9">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E0B76D" w14:textId="77777777" w:rsidR="004275F9" w:rsidRPr="004275F9" w:rsidRDefault="004275F9" w:rsidP="004275F9">
            <w:pPr>
              <w:widowControl/>
              <w:spacing w:after="300" w:line="360" w:lineRule="atLeast"/>
              <w:ind w:firstLine="480"/>
              <w:jc w:val="left"/>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总酸含量（%）</w:t>
            </w:r>
            <w:r w:rsidRPr="004275F9">
              <w:rPr>
                <w:rFonts w:ascii="宋体" w:eastAsia="宋体" w:hAnsi="宋体" w:cs="宋体" w:hint="eastAsia"/>
                <w:color w:val="000000"/>
                <w:kern w:val="0"/>
                <w:szCs w:val="21"/>
              </w:rPr>
              <w:t> </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E9ADBB" w14:textId="77777777" w:rsidR="004275F9" w:rsidRPr="004275F9" w:rsidRDefault="004275F9" w:rsidP="004275F9">
            <w:pPr>
              <w:widowControl/>
              <w:spacing w:after="300" w:line="360" w:lineRule="atLeast"/>
              <w:ind w:firstLine="480"/>
              <w:jc w:val="center"/>
              <w:rPr>
                <w:rFonts w:ascii="宋体" w:eastAsia="宋体" w:hAnsi="宋体" w:cs="宋体" w:hint="eastAsia"/>
                <w:color w:val="5B5B5B"/>
                <w:kern w:val="0"/>
                <w:szCs w:val="21"/>
              </w:rPr>
            </w:pPr>
            <w:r w:rsidRPr="004275F9">
              <w:rPr>
                <w:rFonts w:ascii="方正仿宋简体" w:eastAsia="方正仿宋简体" w:hAnsi="宋体" w:cs="宋体" w:hint="eastAsia"/>
                <w:color w:val="000000"/>
                <w:kern w:val="0"/>
                <w:sz w:val="30"/>
                <w:szCs w:val="30"/>
              </w:rPr>
              <w:t>≤0.25</w:t>
            </w:r>
            <w:r w:rsidRPr="004275F9">
              <w:rPr>
                <w:rFonts w:ascii="宋体" w:eastAsia="宋体" w:hAnsi="宋体" w:cs="宋体" w:hint="eastAsia"/>
                <w:color w:val="000000"/>
                <w:kern w:val="0"/>
                <w:szCs w:val="21"/>
              </w:rPr>
              <w:t> </w:t>
            </w:r>
          </w:p>
        </w:tc>
      </w:tr>
    </w:tbl>
    <w:p w14:paraId="0EF5AB4E" w14:textId="770C7174" w:rsidR="00B9478D" w:rsidRPr="004275F9" w:rsidRDefault="004275F9" w:rsidP="004275F9">
      <w:pPr>
        <w:widowControl/>
        <w:spacing w:after="300" w:line="360" w:lineRule="atLeast"/>
        <w:ind w:firstLine="803"/>
        <w:jc w:val="left"/>
        <w:rPr>
          <w:rFonts w:ascii="宋体" w:eastAsia="宋体" w:hAnsi="宋体" w:cs="宋体" w:hint="eastAsia"/>
          <w:color w:val="5B5B5B"/>
          <w:kern w:val="0"/>
          <w:szCs w:val="21"/>
        </w:rPr>
      </w:pPr>
      <w:r w:rsidRPr="004275F9">
        <w:rPr>
          <w:rFonts w:ascii="方正仿宋简体" w:eastAsia="方正仿宋简体" w:hAnsi="宋体" w:cs="宋体" w:hint="eastAsia"/>
          <w:b/>
          <w:bCs/>
          <w:color w:val="000000"/>
          <w:kern w:val="0"/>
          <w:sz w:val="32"/>
          <w:szCs w:val="32"/>
        </w:rPr>
        <w:t>3.</w:t>
      </w:r>
      <w:r w:rsidRPr="004275F9">
        <w:rPr>
          <w:rFonts w:ascii="方正仿宋简体" w:eastAsia="方正仿宋简体" w:hAnsi="宋体" w:cs="宋体" w:hint="eastAsia"/>
          <w:b/>
          <w:bCs/>
          <w:color w:val="000000"/>
          <w:kern w:val="0"/>
          <w:sz w:val="32"/>
          <w:szCs w:val="32"/>
        </w:rPr>
        <w:t> </w:t>
      </w:r>
      <w:r w:rsidRPr="004275F9">
        <w:rPr>
          <w:rFonts w:ascii="方正仿宋简体" w:eastAsia="方正仿宋简体" w:hAnsi="宋体" w:cs="宋体" w:hint="eastAsia"/>
          <w:b/>
          <w:bCs/>
          <w:color w:val="000000"/>
          <w:kern w:val="0"/>
          <w:sz w:val="32"/>
          <w:szCs w:val="32"/>
        </w:rPr>
        <w:t>安全及其</w:t>
      </w:r>
      <w:proofErr w:type="gramStart"/>
      <w:r w:rsidRPr="004275F9">
        <w:rPr>
          <w:rFonts w:ascii="方正仿宋简体" w:eastAsia="方正仿宋简体" w:hAnsi="宋体" w:cs="宋体" w:hint="eastAsia"/>
          <w:b/>
          <w:bCs/>
          <w:color w:val="000000"/>
          <w:kern w:val="0"/>
          <w:sz w:val="32"/>
          <w:szCs w:val="32"/>
        </w:rPr>
        <w:t>他质量</w:t>
      </w:r>
      <w:proofErr w:type="gramEnd"/>
      <w:r w:rsidRPr="004275F9">
        <w:rPr>
          <w:rFonts w:ascii="方正仿宋简体" w:eastAsia="方正仿宋简体" w:hAnsi="宋体" w:cs="宋体" w:hint="eastAsia"/>
          <w:b/>
          <w:bCs/>
          <w:color w:val="000000"/>
          <w:kern w:val="0"/>
          <w:sz w:val="32"/>
          <w:szCs w:val="32"/>
        </w:rPr>
        <w:t>技术要求：</w:t>
      </w:r>
      <w:r w:rsidRPr="004275F9">
        <w:rPr>
          <w:rFonts w:ascii="方正仿宋简体" w:eastAsia="方正仿宋简体" w:hAnsi="宋体" w:cs="宋体" w:hint="eastAsia"/>
          <w:color w:val="000000"/>
          <w:kern w:val="0"/>
          <w:sz w:val="32"/>
          <w:szCs w:val="32"/>
        </w:rPr>
        <w:t>产品安全及其</w:t>
      </w:r>
      <w:proofErr w:type="gramStart"/>
      <w:r w:rsidRPr="004275F9">
        <w:rPr>
          <w:rFonts w:ascii="方正仿宋简体" w:eastAsia="方正仿宋简体" w:hAnsi="宋体" w:cs="宋体" w:hint="eastAsia"/>
          <w:color w:val="000000"/>
          <w:kern w:val="0"/>
          <w:sz w:val="32"/>
          <w:szCs w:val="32"/>
        </w:rPr>
        <w:t>他质量</w:t>
      </w:r>
      <w:proofErr w:type="gramEnd"/>
      <w:r w:rsidRPr="004275F9">
        <w:rPr>
          <w:rFonts w:ascii="方正仿宋简体" w:eastAsia="方正仿宋简体" w:hAnsi="宋体" w:cs="宋体" w:hint="eastAsia"/>
          <w:color w:val="000000"/>
          <w:kern w:val="0"/>
          <w:sz w:val="32"/>
          <w:szCs w:val="32"/>
        </w:rPr>
        <w:t>技术要求必须符合国家相关规定。</w:t>
      </w:r>
      <w:r w:rsidRPr="004275F9">
        <w:rPr>
          <w:rFonts w:ascii="宋体" w:eastAsia="宋体" w:hAnsi="宋体" w:cs="宋体" w:hint="eastAsia"/>
          <w:color w:val="000000"/>
          <w:kern w:val="0"/>
          <w:szCs w:val="21"/>
        </w:rPr>
        <w:t> </w:t>
      </w:r>
    </w:p>
    <w:sectPr w:rsidR="00B9478D" w:rsidRPr="00427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027A9"/>
    <w:multiLevelType w:val="multilevel"/>
    <w:tmpl w:val="74DC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93CB7"/>
    <w:multiLevelType w:val="multilevel"/>
    <w:tmpl w:val="E1B0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8D"/>
    <w:rsid w:val="004275F9"/>
    <w:rsid w:val="00B9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2633"/>
  <w15:chartTrackingRefBased/>
  <w15:docId w15:val="{0D454283-B2A9-42C9-ABC2-6340DEDB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275F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275F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275F9"/>
    <w:rPr>
      <w:rFonts w:ascii="宋体" w:eastAsia="宋体" w:hAnsi="宋体" w:cs="宋体"/>
      <w:b/>
      <w:bCs/>
      <w:kern w:val="0"/>
      <w:sz w:val="36"/>
      <w:szCs w:val="36"/>
    </w:rPr>
  </w:style>
  <w:style w:type="character" w:customStyle="1" w:styleId="40">
    <w:name w:val="标题 4 字符"/>
    <w:basedOn w:val="a0"/>
    <w:link w:val="4"/>
    <w:uiPriority w:val="9"/>
    <w:rsid w:val="004275F9"/>
    <w:rPr>
      <w:rFonts w:ascii="宋体" w:eastAsia="宋体" w:hAnsi="宋体" w:cs="宋体"/>
      <w:b/>
      <w:bCs/>
      <w:kern w:val="0"/>
      <w:sz w:val="24"/>
      <w:szCs w:val="24"/>
    </w:rPr>
  </w:style>
  <w:style w:type="paragraph" w:customStyle="1" w:styleId="msonormal0">
    <w:name w:val="msonormal"/>
    <w:basedOn w:val="a"/>
    <w:rsid w:val="004275F9"/>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4275F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275F9"/>
    <w:rPr>
      <w:color w:val="0000FF"/>
      <w:u w:val="single"/>
    </w:rPr>
  </w:style>
  <w:style w:type="character" w:styleId="a4">
    <w:name w:val="FollowedHyperlink"/>
    <w:basedOn w:val="a0"/>
    <w:uiPriority w:val="99"/>
    <w:semiHidden/>
    <w:unhideWhenUsed/>
    <w:rsid w:val="004275F9"/>
    <w:rPr>
      <w:color w:val="800080"/>
      <w:u w:val="single"/>
    </w:rPr>
  </w:style>
  <w:style w:type="paragraph" w:styleId="z-">
    <w:name w:val="HTML Top of Form"/>
    <w:basedOn w:val="a"/>
    <w:next w:val="a"/>
    <w:link w:val="z-0"/>
    <w:hidden/>
    <w:uiPriority w:val="99"/>
    <w:semiHidden/>
    <w:unhideWhenUsed/>
    <w:rsid w:val="004275F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275F9"/>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275F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275F9"/>
    <w:rPr>
      <w:rFonts w:ascii="Arial" w:eastAsia="宋体" w:hAnsi="Arial" w:cs="Arial"/>
      <w:vanish/>
      <w:kern w:val="0"/>
      <w:sz w:val="16"/>
      <w:szCs w:val="16"/>
    </w:rPr>
  </w:style>
  <w:style w:type="paragraph" w:customStyle="1" w:styleId="active">
    <w:name w:val="active"/>
    <w:basedOn w:val="a"/>
    <w:rsid w:val="004275F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275F9"/>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4275F9"/>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0"/>
    <w:uiPriority w:val="99"/>
    <w:semiHidden/>
    <w:unhideWhenUsed/>
    <w:rsid w:val="004275F9"/>
    <w:pPr>
      <w:widowControl/>
      <w:spacing w:before="100" w:beforeAutospacing="1" w:after="100" w:afterAutospacing="1"/>
      <w:jc w:val="left"/>
    </w:pPr>
    <w:rPr>
      <w:rFonts w:ascii="宋体" w:eastAsia="宋体" w:hAnsi="宋体" w:cs="宋体"/>
      <w:kern w:val="0"/>
      <w:sz w:val="24"/>
      <w:szCs w:val="24"/>
    </w:rPr>
  </w:style>
  <w:style w:type="character" w:customStyle="1" w:styleId="30">
    <w:name w:val="正文文本缩进 3 字符"/>
    <w:basedOn w:val="a0"/>
    <w:link w:val="3"/>
    <w:uiPriority w:val="99"/>
    <w:semiHidden/>
    <w:rsid w:val="004275F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61590">
      <w:bodyDiv w:val="1"/>
      <w:marLeft w:val="0"/>
      <w:marRight w:val="0"/>
      <w:marTop w:val="0"/>
      <w:marBottom w:val="0"/>
      <w:divBdr>
        <w:top w:val="none" w:sz="0" w:space="0" w:color="auto"/>
        <w:left w:val="none" w:sz="0" w:space="0" w:color="auto"/>
        <w:bottom w:val="none" w:sz="0" w:space="0" w:color="auto"/>
        <w:right w:val="none" w:sz="0" w:space="0" w:color="auto"/>
      </w:divBdr>
      <w:divsChild>
        <w:div w:id="1734766442">
          <w:marLeft w:val="0"/>
          <w:marRight w:val="0"/>
          <w:marTop w:val="0"/>
          <w:marBottom w:val="0"/>
          <w:divBdr>
            <w:top w:val="none" w:sz="0" w:space="0" w:color="auto"/>
            <w:left w:val="none" w:sz="0" w:space="0" w:color="auto"/>
            <w:bottom w:val="none" w:sz="0" w:space="0" w:color="auto"/>
            <w:right w:val="none" w:sz="0" w:space="0" w:color="auto"/>
          </w:divBdr>
          <w:divsChild>
            <w:div w:id="585387993">
              <w:marLeft w:val="0"/>
              <w:marRight w:val="0"/>
              <w:marTop w:val="0"/>
              <w:marBottom w:val="0"/>
              <w:divBdr>
                <w:top w:val="none" w:sz="0" w:space="0" w:color="auto"/>
                <w:left w:val="none" w:sz="0" w:space="0" w:color="auto"/>
                <w:bottom w:val="none" w:sz="0" w:space="0" w:color="auto"/>
                <w:right w:val="none" w:sz="0" w:space="0" w:color="auto"/>
              </w:divBdr>
              <w:divsChild>
                <w:div w:id="1129129028">
                  <w:marLeft w:val="0"/>
                  <w:marRight w:val="0"/>
                  <w:marTop w:val="0"/>
                  <w:marBottom w:val="0"/>
                  <w:divBdr>
                    <w:top w:val="none" w:sz="0" w:space="0" w:color="auto"/>
                    <w:left w:val="none" w:sz="0" w:space="0" w:color="auto"/>
                    <w:bottom w:val="none" w:sz="0" w:space="0" w:color="auto"/>
                    <w:right w:val="none" w:sz="0" w:space="0" w:color="auto"/>
                  </w:divBdr>
                  <w:divsChild>
                    <w:div w:id="343636228">
                      <w:marLeft w:val="0"/>
                      <w:marRight w:val="0"/>
                      <w:marTop w:val="0"/>
                      <w:marBottom w:val="0"/>
                      <w:divBdr>
                        <w:top w:val="none" w:sz="0" w:space="0" w:color="auto"/>
                        <w:left w:val="none" w:sz="0" w:space="0" w:color="auto"/>
                        <w:bottom w:val="none" w:sz="0" w:space="0" w:color="auto"/>
                        <w:right w:val="none" w:sz="0" w:space="0" w:color="auto"/>
                      </w:divBdr>
                      <w:divsChild>
                        <w:div w:id="18263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2464">
                  <w:marLeft w:val="0"/>
                  <w:marRight w:val="0"/>
                  <w:marTop w:val="0"/>
                  <w:marBottom w:val="0"/>
                  <w:divBdr>
                    <w:top w:val="none" w:sz="0" w:space="0" w:color="auto"/>
                    <w:left w:val="none" w:sz="0" w:space="0" w:color="auto"/>
                    <w:bottom w:val="none" w:sz="0" w:space="0" w:color="auto"/>
                    <w:right w:val="none" w:sz="0" w:space="0" w:color="auto"/>
                  </w:divBdr>
                  <w:divsChild>
                    <w:div w:id="703287915">
                      <w:marLeft w:val="0"/>
                      <w:marRight w:val="0"/>
                      <w:marTop w:val="0"/>
                      <w:marBottom w:val="0"/>
                      <w:divBdr>
                        <w:top w:val="none" w:sz="0" w:space="0" w:color="auto"/>
                        <w:left w:val="none" w:sz="0" w:space="0" w:color="auto"/>
                        <w:bottom w:val="none" w:sz="0" w:space="0" w:color="auto"/>
                        <w:right w:val="none" w:sz="0" w:space="0" w:color="auto"/>
                      </w:divBdr>
                      <w:divsChild>
                        <w:div w:id="1657612264">
                          <w:marLeft w:val="0"/>
                          <w:marRight w:val="0"/>
                          <w:marTop w:val="0"/>
                          <w:marBottom w:val="0"/>
                          <w:divBdr>
                            <w:top w:val="none" w:sz="0" w:space="0" w:color="auto"/>
                            <w:left w:val="none" w:sz="0" w:space="0" w:color="auto"/>
                            <w:bottom w:val="none" w:sz="0" w:space="0" w:color="auto"/>
                            <w:right w:val="none" w:sz="0" w:space="0" w:color="auto"/>
                          </w:divBdr>
                        </w:div>
                        <w:div w:id="20535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0758">
                  <w:marLeft w:val="0"/>
                  <w:marRight w:val="0"/>
                  <w:marTop w:val="0"/>
                  <w:marBottom w:val="0"/>
                  <w:divBdr>
                    <w:top w:val="none" w:sz="0" w:space="0" w:color="auto"/>
                    <w:left w:val="none" w:sz="0" w:space="0" w:color="auto"/>
                    <w:bottom w:val="none" w:sz="0" w:space="0" w:color="auto"/>
                    <w:right w:val="none" w:sz="0" w:space="0" w:color="auto"/>
                  </w:divBdr>
                  <w:divsChild>
                    <w:div w:id="18985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30461">
          <w:marLeft w:val="0"/>
          <w:marRight w:val="0"/>
          <w:marTop w:val="0"/>
          <w:marBottom w:val="0"/>
          <w:divBdr>
            <w:top w:val="none" w:sz="0" w:space="0" w:color="auto"/>
            <w:left w:val="none" w:sz="0" w:space="0" w:color="auto"/>
            <w:bottom w:val="none" w:sz="0" w:space="0" w:color="auto"/>
            <w:right w:val="none" w:sz="0" w:space="0" w:color="auto"/>
          </w:divBdr>
        </w:div>
        <w:div w:id="2081906192">
          <w:marLeft w:val="0"/>
          <w:marRight w:val="0"/>
          <w:marTop w:val="0"/>
          <w:marBottom w:val="0"/>
          <w:divBdr>
            <w:top w:val="none" w:sz="0" w:space="0" w:color="auto"/>
            <w:left w:val="none" w:sz="0" w:space="0" w:color="auto"/>
            <w:bottom w:val="none" w:sz="0" w:space="0" w:color="auto"/>
            <w:right w:val="none" w:sz="0" w:space="0" w:color="auto"/>
          </w:divBdr>
          <w:divsChild>
            <w:div w:id="914515181">
              <w:marLeft w:val="0"/>
              <w:marRight w:val="0"/>
              <w:marTop w:val="0"/>
              <w:marBottom w:val="0"/>
              <w:divBdr>
                <w:top w:val="none" w:sz="0" w:space="0" w:color="auto"/>
                <w:left w:val="none" w:sz="0" w:space="0" w:color="auto"/>
                <w:bottom w:val="none" w:sz="0" w:space="0" w:color="auto"/>
                <w:right w:val="none" w:sz="0" w:space="0" w:color="auto"/>
              </w:divBdr>
              <w:divsChild>
                <w:div w:id="2125072146">
                  <w:marLeft w:val="0"/>
                  <w:marRight w:val="0"/>
                  <w:marTop w:val="0"/>
                  <w:marBottom w:val="0"/>
                  <w:divBdr>
                    <w:top w:val="none" w:sz="0" w:space="0" w:color="auto"/>
                    <w:left w:val="none" w:sz="0" w:space="0" w:color="auto"/>
                    <w:bottom w:val="none" w:sz="0" w:space="0" w:color="auto"/>
                    <w:right w:val="none" w:sz="0" w:space="0" w:color="auto"/>
                  </w:divBdr>
                  <w:divsChild>
                    <w:div w:id="925382284">
                      <w:marLeft w:val="0"/>
                      <w:marRight w:val="0"/>
                      <w:marTop w:val="0"/>
                      <w:marBottom w:val="0"/>
                      <w:divBdr>
                        <w:top w:val="none" w:sz="0" w:space="0" w:color="auto"/>
                        <w:left w:val="none" w:sz="0" w:space="0" w:color="auto"/>
                        <w:bottom w:val="double" w:sz="2" w:space="8" w:color="0E74FF"/>
                        <w:right w:val="none" w:sz="0" w:space="0" w:color="auto"/>
                      </w:divBdr>
                    </w:div>
                    <w:div w:id="447744955">
                      <w:marLeft w:val="0"/>
                      <w:marRight w:val="0"/>
                      <w:marTop w:val="0"/>
                      <w:marBottom w:val="0"/>
                      <w:divBdr>
                        <w:top w:val="none" w:sz="0" w:space="0" w:color="auto"/>
                        <w:left w:val="none" w:sz="0" w:space="0" w:color="auto"/>
                        <w:bottom w:val="none" w:sz="0" w:space="0" w:color="auto"/>
                        <w:right w:val="none" w:sz="0" w:space="0" w:color="auto"/>
                      </w:divBdr>
                      <w:divsChild>
                        <w:div w:id="1142042836">
                          <w:marLeft w:val="0"/>
                          <w:marRight w:val="0"/>
                          <w:marTop w:val="0"/>
                          <w:marBottom w:val="0"/>
                          <w:divBdr>
                            <w:top w:val="none" w:sz="0" w:space="0" w:color="auto"/>
                            <w:left w:val="none" w:sz="0" w:space="0" w:color="auto"/>
                            <w:bottom w:val="single" w:sz="6" w:space="11" w:color="D7D7D7"/>
                            <w:right w:val="none" w:sz="0" w:space="0" w:color="auto"/>
                          </w:divBdr>
                        </w:div>
                        <w:div w:id="2001427305">
                          <w:marLeft w:val="0"/>
                          <w:marRight w:val="0"/>
                          <w:marTop w:val="0"/>
                          <w:marBottom w:val="0"/>
                          <w:divBdr>
                            <w:top w:val="none" w:sz="0" w:space="0" w:color="auto"/>
                            <w:left w:val="none" w:sz="0" w:space="0" w:color="auto"/>
                            <w:bottom w:val="none" w:sz="0" w:space="0" w:color="auto"/>
                            <w:right w:val="none" w:sz="0" w:space="0" w:color="auto"/>
                          </w:divBdr>
                          <w:divsChild>
                            <w:div w:id="1372219455">
                              <w:marLeft w:val="0"/>
                              <w:marRight w:val="0"/>
                              <w:marTop w:val="0"/>
                              <w:marBottom w:val="0"/>
                              <w:divBdr>
                                <w:top w:val="none" w:sz="0" w:space="0" w:color="auto"/>
                                <w:left w:val="none" w:sz="0" w:space="0" w:color="auto"/>
                                <w:bottom w:val="none" w:sz="0" w:space="0" w:color="auto"/>
                                <w:right w:val="none" w:sz="0" w:space="0" w:color="auto"/>
                              </w:divBdr>
                            </w:div>
                            <w:div w:id="1403479605">
                              <w:marLeft w:val="0"/>
                              <w:marRight w:val="0"/>
                              <w:marTop w:val="0"/>
                              <w:marBottom w:val="0"/>
                              <w:divBdr>
                                <w:top w:val="none" w:sz="0" w:space="0" w:color="auto"/>
                                <w:left w:val="none" w:sz="0" w:space="0" w:color="auto"/>
                                <w:bottom w:val="none" w:sz="0" w:space="0" w:color="auto"/>
                                <w:right w:val="none" w:sz="0" w:space="0" w:color="auto"/>
                              </w:divBdr>
                            </w:div>
                          </w:divsChild>
                        </w:div>
                        <w:div w:id="9869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6913">
          <w:marLeft w:val="0"/>
          <w:marRight w:val="0"/>
          <w:marTop w:val="0"/>
          <w:marBottom w:val="0"/>
          <w:divBdr>
            <w:top w:val="none" w:sz="0" w:space="0" w:color="auto"/>
            <w:left w:val="none" w:sz="0" w:space="0" w:color="auto"/>
            <w:bottom w:val="none" w:sz="0" w:space="0" w:color="auto"/>
            <w:right w:val="none" w:sz="0" w:space="0" w:color="auto"/>
          </w:divBdr>
          <w:divsChild>
            <w:div w:id="1111585582">
              <w:marLeft w:val="0"/>
              <w:marRight w:val="0"/>
              <w:marTop w:val="0"/>
              <w:marBottom w:val="0"/>
              <w:divBdr>
                <w:top w:val="none" w:sz="0" w:space="0" w:color="auto"/>
                <w:left w:val="none" w:sz="0" w:space="0" w:color="auto"/>
                <w:bottom w:val="none" w:sz="0" w:space="0" w:color="auto"/>
                <w:right w:val="none" w:sz="0" w:space="0" w:color="auto"/>
              </w:divBdr>
              <w:divsChild>
                <w:div w:id="297034807">
                  <w:marLeft w:val="0"/>
                  <w:marRight w:val="0"/>
                  <w:marTop w:val="0"/>
                  <w:marBottom w:val="0"/>
                  <w:divBdr>
                    <w:top w:val="none" w:sz="0" w:space="0" w:color="auto"/>
                    <w:left w:val="none" w:sz="0" w:space="0" w:color="auto"/>
                    <w:bottom w:val="none" w:sz="0" w:space="0" w:color="auto"/>
                    <w:right w:val="none" w:sz="0" w:space="0" w:color="auto"/>
                  </w:divBdr>
                  <w:divsChild>
                    <w:div w:id="633171910">
                      <w:marLeft w:val="0"/>
                      <w:marRight w:val="0"/>
                      <w:marTop w:val="0"/>
                      <w:marBottom w:val="0"/>
                      <w:divBdr>
                        <w:top w:val="none" w:sz="0" w:space="0" w:color="auto"/>
                        <w:left w:val="none" w:sz="0" w:space="0" w:color="auto"/>
                        <w:bottom w:val="none" w:sz="0" w:space="0" w:color="auto"/>
                        <w:right w:val="none" w:sz="0" w:space="0" w:color="auto"/>
                      </w:divBdr>
                    </w:div>
                    <w:div w:id="3920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836</Words>
  <Characters>4769</Characters>
  <Application>Microsoft Office Word</Application>
  <DocSecurity>0</DocSecurity>
  <Lines>39</Lines>
  <Paragraphs>11</Paragraphs>
  <ScaleCrop>false</ScaleCrop>
  <Company>微软中国</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2022-03-03T06:06:00Z</dcterms:created>
  <dcterms:modified xsi:type="dcterms:W3CDTF">2022-03-03T06:07:00Z</dcterms:modified>
</cp:coreProperties>
</file>