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6383C" w14:textId="77777777" w:rsidR="0024184A" w:rsidRPr="0024184A" w:rsidRDefault="0024184A" w:rsidP="0024184A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2013年第55号</w:t>
      </w:r>
    </w:p>
    <w:p w14:paraId="2BD80E72" w14:textId="77777777" w:rsidR="0024184A" w:rsidRPr="0024184A" w:rsidRDefault="0024184A" w:rsidP="0024184A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质检总局关于批准对张家湾葡萄（张湾葡萄）、黑龙江大豆（九三垦区）、邳州苔干、</w:t>
      </w:r>
    </w:p>
    <w:p w14:paraId="1AAEEB2E" w14:textId="77777777" w:rsidR="0024184A" w:rsidRPr="0024184A" w:rsidRDefault="0024184A" w:rsidP="0024184A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隆昌夏布、太白贝母（</w:t>
      </w:r>
      <w:proofErr w:type="gramStart"/>
      <w:r w:rsidRPr="0024184A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咀</w:t>
      </w:r>
      <w:proofErr w:type="gramEnd"/>
      <w:r w:rsidRPr="0024184A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头产区）</w:t>
      </w:r>
    </w:p>
    <w:p w14:paraId="43810D4A" w14:textId="77777777" w:rsidR="0024184A" w:rsidRPr="0024184A" w:rsidRDefault="0024184A" w:rsidP="0024184A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实施地理标志产品保护的公告</w:t>
      </w:r>
    </w:p>
    <w:p w14:paraId="48E7B7F5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根据《地理标志产品保护规定》，国家质检总局组织专家对张家湾葡萄（张湾葡萄）、黑龙江大豆（九三垦区）、邳州苔干、隆昌夏布、太白贝母（</w:t>
      </w:r>
      <w:proofErr w:type="gramStart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咀</w:t>
      </w:r>
      <w:proofErr w:type="gramEnd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头产区）地理标志产品保护申请进行审查。经审查合格，批准张家湾葡萄（张湾葡萄）、黑龙江大豆（九三垦区）、邳州苔干、隆昌夏布、太白贝母（</w:t>
      </w:r>
      <w:proofErr w:type="gramStart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咀</w:t>
      </w:r>
      <w:proofErr w:type="gramEnd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头产区）为地理标志保护产品，自即日起实施保护。</w:t>
      </w:r>
    </w:p>
    <w:p w14:paraId="7C89174E" w14:textId="77777777" w:rsidR="0024184A" w:rsidRPr="0024184A" w:rsidRDefault="0024184A" w:rsidP="0024184A">
      <w:pPr>
        <w:widowControl/>
        <w:spacing w:after="300" w:line="360" w:lineRule="atLeast"/>
        <w:ind w:left="640" w:hanging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一、张家湾葡萄（张湾葡萄）</w:t>
      </w:r>
    </w:p>
    <w:p w14:paraId="324FFB5B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416A9AD0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张家湾葡萄（张湾葡萄）产地范围为北京市通州区张家湾镇现辖行政区域。</w:t>
      </w:r>
    </w:p>
    <w:p w14:paraId="31C205B7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</w:p>
    <w:p w14:paraId="7B620363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张家湾葡萄（张湾葡萄）产地范围内的生产者，可向北京市通州区质量技术监督局提出使用“地理标志产品专用标志”的申请，经北京市质量技术监督局审核，报国家质检总局核准后予以公告。张家湾葡萄（张湾葡萄）的法定检测机构由北京市质量技术监督局负责指定。</w:t>
      </w:r>
    </w:p>
    <w:p w14:paraId="7A28D8DC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（三）质量技术要求（见附件1）。</w:t>
      </w:r>
    </w:p>
    <w:p w14:paraId="0C145F58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二、黑龙江大豆（九三垦区）</w:t>
      </w:r>
    </w:p>
    <w:p w14:paraId="049A6A58" w14:textId="77777777" w:rsidR="0024184A" w:rsidRPr="0024184A" w:rsidRDefault="0024184A" w:rsidP="0024184A">
      <w:pPr>
        <w:widowControl/>
        <w:spacing w:after="300" w:line="360" w:lineRule="atLeast"/>
        <w:ind w:left="640" w:hanging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32EE6E5D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黑龙江大豆（九三垦区）产地范围为黑龙江省农垦九三管理局七星泡、尖山、红五月、荣军、大西江、鹤山、嫩江、嫩北、山河、建边10个农场现辖行政区域。</w:t>
      </w:r>
    </w:p>
    <w:p w14:paraId="000CA8B3" w14:textId="77777777" w:rsidR="0024184A" w:rsidRPr="0024184A" w:rsidRDefault="0024184A" w:rsidP="0024184A">
      <w:pPr>
        <w:widowControl/>
        <w:spacing w:after="300" w:line="360" w:lineRule="atLeast"/>
        <w:ind w:left="640" w:hanging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</w:p>
    <w:p w14:paraId="00B09660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黑龙江大豆（九三垦区）产地范围内的生产者，可向黑龙江省垦区质量技术监督局九三分局提出使用“地理标志产品专用标志”的申请，经黑龙江省质量技术监督局审核，报国家质检总局核准后予以公告。黑龙江大豆（九三垦区）的法定检测机构由黑龙江省质量技术监督局负责指定。</w:t>
      </w:r>
    </w:p>
    <w:p w14:paraId="11858EF6" w14:textId="77777777" w:rsidR="0024184A" w:rsidRPr="0024184A" w:rsidRDefault="0024184A" w:rsidP="0024184A">
      <w:pPr>
        <w:widowControl/>
        <w:spacing w:after="300" w:line="360" w:lineRule="atLeast"/>
        <w:ind w:left="640" w:hanging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（三）质量技术要求（见附件2）。</w:t>
      </w:r>
    </w:p>
    <w:p w14:paraId="4BCA2955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lastRenderedPageBreak/>
        <w:t>三、邳州苔干</w:t>
      </w:r>
    </w:p>
    <w:p w14:paraId="25A08C17" w14:textId="77777777" w:rsidR="0024184A" w:rsidRPr="0024184A" w:rsidRDefault="0024184A" w:rsidP="0024184A">
      <w:pPr>
        <w:widowControl/>
        <w:spacing w:after="300" w:line="360" w:lineRule="atLeast"/>
        <w:ind w:left="640" w:hanging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1B2B2739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邳州苔干产地范围为江苏省邳州市现辖行政区域。</w:t>
      </w:r>
    </w:p>
    <w:p w14:paraId="618C7984" w14:textId="77777777" w:rsidR="0024184A" w:rsidRPr="0024184A" w:rsidRDefault="0024184A" w:rsidP="0024184A">
      <w:pPr>
        <w:widowControl/>
        <w:spacing w:after="300" w:line="360" w:lineRule="atLeast"/>
        <w:ind w:left="640" w:hanging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</w:p>
    <w:p w14:paraId="651EA58D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邳州苔干产地范围内的生产者，可向江苏省邳州市质量技术监督局提出使用“地理标志产品专用标志”的申请，经江苏省质量技术监督局审核，报国家质检总局核准后予以公告。邳州苔干的法定检测机构由江苏省质量技术监督局负责指定。</w:t>
      </w:r>
    </w:p>
    <w:p w14:paraId="63C201F0" w14:textId="77777777" w:rsidR="0024184A" w:rsidRPr="0024184A" w:rsidRDefault="0024184A" w:rsidP="0024184A">
      <w:pPr>
        <w:widowControl/>
        <w:spacing w:after="300" w:line="360" w:lineRule="atLeast"/>
        <w:ind w:left="640" w:hanging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（三）质量技术要求（见附件3）。</w:t>
      </w:r>
    </w:p>
    <w:p w14:paraId="24D14DB9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四、隆昌夏布</w:t>
      </w:r>
    </w:p>
    <w:p w14:paraId="0C9F7D83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5D9ED31E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隆昌夏布产地范围为四川省隆昌县现辖行政区域。</w:t>
      </w:r>
    </w:p>
    <w:p w14:paraId="31161F82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</w:p>
    <w:p w14:paraId="38C39080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隆昌夏布产地范围内的生产者，可向四川省隆昌县质量技术监督局提出使用“地理标志产品专用标志”的申请，经四川省质量技术监督局审核，报国家质检总局核准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后予以公告。隆昌夏布的法定检测机构由四川省质量技术监督局负责指定。</w:t>
      </w:r>
    </w:p>
    <w:p w14:paraId="418B42E9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（三）质量技术要求（见附件4）。</w:t>
      </w:r>
    </w:p>
    <w:p w14:paraId="1692B844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五、太白贝母（</w:t>
      </w:r>
      <w:proofErr w:type="gramStart"/>
      <w:r w:rsidRPr="0024184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咀</w:t>
      </w:r>
      <w:proofErr w:type="gramEnd"/>
      <w:r w:rsidRPr="0024184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头产区）</w:t>
      </w:r>
    </w:p>
    <w:p w14:paraId="15B3D775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2F5D534F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太白贝母（</w:t>
      </w:r>
      <w:proofErr w:type="gramStart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咀</w:t>
      </w:r>
      <w:proofErr w:type="gramEnd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头产区）产地范围为陕西省太白县</w:t>
      </w:r>
      <w:proofErr w:type="gramStart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咀</w:t>
      </w:r>
      <w:proofErr w:type="gramEnd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头镇现辖行政区域。</w:t>
      </w:r>
    </w:p>
    <w:p w14:paraId="2A51D332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</w:p>
    <w:p w14:paraId="201FE24F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太白贝母（</w:t>
      </w:r>
      <w:proofErr w:type="gramStart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咀</w:t>
      </w:r>
      <w:proofErr w:type="gramEnd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头产区）产地范围内的生产者，可向陕西省太白县质量技术监督局提出使用“地理标志产品专用标志”的申请，经陕西省质量技术监督局审核，报国家质检总局核准后予以公告。太白贝母（</w:t>
      </w:r>
      <w:proofErr w:type="gramStart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咀</w:t>
      </w:r>
      <w:proofErr w:type="gramEnd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头产区）的法定检测机构由陕西省质量技术监督局负责指定。</w:t>
      </w:r>
    </w:p>
    <w:p w14:paraId="0239AC92" w14:textId="77777777" w:rsidR="0024184A" w:rsidRPr="0024184A" w:rsidRDefault="0024184A" w:rsidP="0024184A">
      <w:pPr>
        <w:widowControl/>
        <w:spacing w:after="300" w:line="360" w:lineRule="atLeast"/>
        <w:ind w:left="602"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（三）质量技术要求（见附件5）。</w:t>
      </w:r>
    </w:p>
    <w:p w14:paraId="799E1588" w14:textId="77777777" w:rsidR="0024184A" w:rsidRPr="0024184A" w:rsidRDefault="0024184A" w:rsidP="0024184A">
      <w:pPr>
        <w:widowControl/>
        <w:spacing w:after="300" w:line="360" w:lineRule="atLeast"/>
        <w:ind w:firstLine="42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特此公告。</w:t>
      </w:r>
    </w:p>
    <w:p w14:paraId="40AD00F6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附件：1．张家湾葡萄（张湾葡萄）质量技术要求</w:t>
      </w:r>
    </w:p>
    <w:p w14:paraId="480AC631" w14:textId="77777777" w:rsidR="0024184A" w:rsidRPr="0024184A" w:rsidRDefault="0024184A" w:rsidP="0024184A">
      <w:pPr>
        <w:widowControl/>
        <w:spacing w:after="300" w:line="360" w:lineRule="atLeast"/>
        <w:ind w:firstLine="1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2．黑龙江大豆（九三垦区）质量技术要求</w:t>
      </w:r>
    </w:p>
    <w:p w14:paraId="6062240F" w14:textId="77777777" w:rsidR="0024184A" w:rsidRPr="0024184A" w:rsidRDefault="0024184A" w:rsidP="0024184A">
      <w:pPr>
        <w:widowControl/>
        <w:spacing w:after="300" w:line="360" w:lineRule="atLeast"/>
        <w:ind w:firstLine="1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3．邳州苔</w:t>
      </w:r>
      <w:proofErr w:type="gramStart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干质量</w:t>
      </w:r>
      <w:proofErr w:type="gramEnd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</w:t>
      </w:r>
    </w:p>
    <w:p w14:paraId="300E409F" w14:textId="77777777" w:rsidR="0024184A" w:rsidRPr="0024184A" w:rsidRDefault="0024184A" w:rsidP="0024184A">
      <w:pPr>
        <w:widowControl/>
        <w:spacing w:after="300" w:line="360" w:lineRule="atLeast"/>
        <w:ind w:firstLine="1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4．隆昌夏布质量技术要求</w:t>
      </w:r>
    </w:p>
    <w:p w14:paraId="2DD1E031" w14:textId="77777777" w:rsidR="0024184A" w:rsidRPr="0024184A" w:rsidRDefault="0024184A" w:rsidP="0024184A">
      <w:pPr>
        <w:widowControl/>
        <w:spacing w:after="300" w:line="360" w:lineRule="atLeast"/>
        <w:ind w:firstLine="1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5．太白贝母（</w:t>
      </w:r>
      <w:proofErr w:type="gramStart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咀</w:t>
      </w:r>
      <w:proofErr w:type="gramEnd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头产区）质量技术要求</w:t>
      </w:r>
    </w:p>
    <w:p w14:paraId="679275C4" w14:textId="1866C45C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宋体" w:eastAsia="宋体" w:hAnsi="宋体" w:cs="宋体"/>
          <w:noProof/>
          <w:color w:val="5B5B5B"/>
          <w:kern w:val="0"/>
          <w:szCs w:val="21"/>
        </w:rPr>
        <mc:AlternateContent>
          <mc:Choice Requires="wps">
            <w:drawing>
              <wp:inline distT="0" distB="0" distL="0" distR="0" wp14:anchorId="6C9840DE" wp14:editId="1422DC36">
                <wp:extent cx="1788795" cy="1788795"/>
                <wp:effectExtent l="0" t="0" r="0" b="0"/>
                <wp:docPr id="3" name="矩形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88795" cy="178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ED27EE" id="矩形 3" o:spid="_x0000_s1026" style="width:140.85pt;height:14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" filled="f" stroked="f">
                <o:lock v:ext="edit" aspectratio="t"/>
                <w10:anchorlock/>
              </v:rect>
            </w:pict>
          </mc:Fallback>
        </mc:AlternateContent>
      </w:r>
    </w:p>
    <w:p w14:paraId="78BCC25B" w14:textId="77777777" w:rsidR="0024184A" w:rsidRPr="0024184A" w:rsidRDefault="0024184A" w:rsidP="0024184A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24184A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br/>
      </w:r>
    </w:p>
    <w:p w14:paraId="7C791B4F" w14:textId="77777777" w:rsidR="0024184A" w:rsidRPr="0024184A" w:rsidRDefault="0024184A" w:rsidP="0024184A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质检总局</w:t>
      </w:r>
    </w:p>
    <w:p w14:paraId="4D19A873" w14:textId="77777777" w:rsidR="0024184A" w:rsidRPr="0024184A" w:rsidRDefault="0024184A" w:rsidP="0024184A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2013年4月18日</w:t>
      </w:r>
    </w:p>
    <w:p w14:paraId="6C601C44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附件1</w:t>
      </w:r>
    </w:p>
    <w:p w14:paraId="3E294A66" w14:textId="77777777" w:rsidR="0024184A" w:rsidRPr="0024184A" w:rsidRDefault="0024184A" w:rsidP="0024184A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张家湾葡萄（张湾葡萄）质量技术要求</w:t>
      </w:r>
    </w:p>
    <w:p w14:paraId="511801E5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 </w:t>
      </w:r>
      <w:r w:rsidRPr="0024184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 </w:t>
      </w:r>
      <w:r w:rsidRPr="0024184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一、品种</w:t>
      </w:r>
    </w:p>
    <w:p w14:paraId="210D9C0A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巨峰、京亚、玫瑰香、意大利、里扎马特、</w:t>
      </w:r>
      <w:proofErr w:type="gramStart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矢</w:t>
      </w:r>
      <w:proofErr w:type="gramEnd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富罗莎等优质品种。</w:t>
      </w:r>
    </w:p>
    <w:p w14:paraId="2227EA0D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二、立地条件</w:t>
      </w:r>
    </w:p>
    <w:p w14:paraId="704AB3F6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土壤类型为砂壤土，地下水位0.75m以下。土壤pH值为7.5至8.1，有机质含量≥1.2%。</w:t>
      </w:r>
    </w:p>
    <w:p w14:paraId="7CE6C9E4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 </w:t>
      </w:r>
      <w:r w:rsidRPr="0024184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 </w:t>
      </w:r>
      <w:r w:rsidRPr="0024184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三、栽培管理</w:t>
      </w:r>
    </w:p>
    <w:p w14:paraId="3CDC34D4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1．苗木繁育：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采用扦插和嫁接育苗方法。</w:t>
      </w:r>
    </w:p>
    <w:p w14:paraId="66E36C60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2．定植：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定植时间为3月下旬至4月上旬，棚架定植密度≤3000株/公顷，</w:t>
      </w:r>
      <w:proofErr w:type="gramStart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篱架定植</w:t>
      </w:r>
      <w:proofErr w:type="gramEnd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密度≤6600株/公顷。</w:t>
      </w:r>
    </w:p>
    <w:p w14:paraId="3DC18407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3．产量控制：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每公顷产量≤22500kg。</w:t>
      </w:r>
    </w:p>
    <w:p w14:paraId="43F2E2A0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4．肥水：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每年每667㎡（亩）施用腐熟有机肥基肥≥3吨。采收前10天停止灌水。禁止使用人工合成的生产调节剂。</w:t>
      </w:r>
    </w:p>
    <w:p w14:paraId="57ECE50C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5．环境、安全要求：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农药、化肥等的使用必须符合国家的相关规定，不得污染环境。</w:t>
      </w:r>
    </w:p>
    <w:p w14:paraId="361BDDCB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 </w:t>
      </w:r>
      <w:r w:rsidRPr="0024184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 </w:t>
      </w:r>
      <w:r w:rsidRPr="0024184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四、采收</w:t>
      </w:r>
    </w:p>
    <w:p w14:paraId="661885D1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依品种特性，当可溶性固形物含量≥16%时，可以开始采收。中午气温过高时停止采收。</w:t>
      </w:r>
    </w:p>
    <w:p w14:paraId="55D2914B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 </w:t>
      </w:r>
      <w:r w:rsidRPr="0024184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 </w:t>
      </w:r>
      <w:r w:rsidRPr="0024184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五、质量特色</w:t>
      </w:r>
    </w:p>
    <w:p w14:paraId="0A1CD971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1．感官特色：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果穗整齐，果粉完整，果皮中厚，</w:t>
      </w:r>
      <w:proofErr w:type="gramStart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果表呈现</w:t>
      </w:r>
      <w:proofErr w:type="gramEnd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本品种特色；果肉细腻，糖酸比合理，适口性好。</w:t>
      </w:r>
    </w:p>
    <w:p w14:paraId="0FCE8CCF" w14:textId="77777777" w:rsidR="0024184A" w:rsidRPr="0024184A" w:rsidRDefault="0024184A" w:rsidP="0024184A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6"/>
        <w:gridCol w:w="945"/>
        <w:gridCol w:w="946"/>
        <w:gridCol w:w="946"/>
        <w:gridCol w:w="946"/>
        <w:gridCol w:w="918"/>
        <w:gridCol w:w="903"/>
      </w:tblGrid>
      <w:tr w:rsidR="0024184A" w:rsidRPr="0024184A" w14:paraId="7B3C6D69" w14:textId="77777777" w:rsidTr="0024184A">
        <w:trPr>
          <w:jc w:val="center"/>
        </w:trPr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CA2FE" w14:textId="77777777" w:rsidR="0024184A" w:rsidRPr="0024184A" w:rsidRDefault="0024184A" w:rsidP="0024184A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4184A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0589D1" w14:textId="77777777" w:rsidR="0024184A" w:rsidRPr="0024184A" w:rsidRDefault="0024184A" w:rsidP="0024184A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4184A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巨峰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8502D2" w14:textId="77777777" w:rsidR="0024184A" w:rsidRPr="0024184A" w:rsidRDefault="0024184A" w:rsidP="0024184A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4184A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京亚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A38B6" w14:textId="77777777" w:rsidR="0024184A" w:rsidRPr="0024184A" w:rsidRDefault="0024184A" w:rsidP="0024184A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4184A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玫瑰香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EE72DC" w14:textId="77777777" w:rsidR="0024184A" w:rsidRPr="0024184A" w:rsidRDefault="0024184A" w:rsidP="0024184A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4184A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意大利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94C78" w14:textId="77777777" w:rsidR="0024184A" w:rsidRPr="0024184A" w:rsidRDefault="0024184A" w:rsidP="0024184A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4184A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里扎马特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B77CD2" w14:textId="77777777" w:rsidR="0024184A" w:rsidRPr="0024184A" w:rsidRDefault="0024184A" w:rsidP="0024184A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24184A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矢</w:t>
            </w:r>
            <w:proofErr w:type="gramEnd"/>
            <w:r w:rsidRPr="0024184A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富罗莎</w:t>
            </w:r>
          </w:p>
        </w:tc>
      </w:tr>
      <w:tr w:rsidR="0024184A" w:rsidRPr="0024184A" w14:paraId="77176E3E" w14:textId="77777777" w:rsidTr="0024184A">
        <w:trPr>
          <w:jc w:val="center"/>
        </w:trPr>
        <w:tc>
          <w:tcPr>
            <w:tcW w:w="2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3E4F47" w14:textId="77777777" w:rsidR="0024184A" w:rsidRPr="0024184A" w:rsidRDefault="0024184A" w:rsidP="0024184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4184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粒重/g</w:t>
            </w:r>
            <w:r w:rsidRPr="0024184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24184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7433A0" w14:textId="77777777" w:rsidR="0024184A" w:rsidRPr="0024184A" w:rsidRDefault="0024184A" w:rsidP="0024184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4184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8.0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ED835A" w14:textId="77777777" w:rsidR="0024184A" w:rsidRPr="0024184A" w:rsidRDefault="0024184A" w:rsidP="0024184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4184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6.5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D4E1B3" w14:textId="77777777" w:rsidR="0024184A" w:rsidRPr="0024184A" w:rsidRDefault="0024184A" w:rsidP="0024184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4184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3.5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346E0" w14:textId="77777777" w:rsidR="0024184A" w:rsidRPr="0024184A" w:rsidRDefault="0024184A" w:rsidP="0024184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4184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6.0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22D7B8" w14:textId="77777777" w:rsidR="0024184A" w:rsidRPr="0024184A" w:rsidRDefault="0024184A" w:rsidP="0024184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4184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8.0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BA673D" w14:textId="77777777" w:rsidR="0024184A" w:rsidRPr="0024184A" w:rsidRDefault="0024184A" w:rsidP="0024184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4184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6.5</w:t>
            </w:r>
          </w:p>
        </w:tc>
      </w:tr>
      <w:tr w:rsidR="0024184A" w:rsidRPr="0024184A" w14:paraId="3EC58325" w14:textId="77777777" w:rsidTr="0024184A">
        <w:trPr>
          <w:jc w:val="center"/>
        </w:trPr>
        <w:tc>
          <w:tcPr>
            <w:tcW w:w="2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ED2D9E" w14:textId="77777777" w:rsidR="0024184A" w:rsidRPr="0024184A" w:rsidRDefault="0024184A" w:rsidP="0024184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4184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穗重/g</w:t>
            </w:r>
            <w:r w:rsidRPr="0024184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24184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FBF239" w14:textId="77777777" w:rsidR="0024184A" w:rsidRPr="0024184A" w:rsidRDefault="0024184A" w:rsidP="0024184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4184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8836CB" w14:textId="77777777" w:rsidR="0024184A" w:rsidRPr="0024184A" w:rsidRDefault="0024184A" w:rsidP="0024184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4184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AAEB87" w14:textId="77777777" w:rsidR="0024184A" w:rsidRPr="0024184A" w:rsidRDefault="0024184A" w:rsidP="0024184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4184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1A7574" w14:textId="77777777" w:rsidR="0024184A" w:rsidRPr="0024184A" w:rsidRDefault="0024184A" w:rsidP="0024184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4184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18D410" w14:textId="77777777" w:rsidR="0024184A" w:rsidRPr="0024184A" w:rsidRDefault="0024184A" w:rsidP="0024184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4184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8C1319" w14:textId="77777777" w:rsidR="0024184A" w:rsidRPr="0024184A" w:rsidRDefault="0024184A" w:rsidP="0024184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4184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</w:tr>
      <w:tr w:rsidR="0024184A" w:rsidRPr="0024184A" w14:paraId="2971E02E" w14:textId="77777777" w:rsidTr="0024184A">
        <w:trPr>
          <w:jc w:val="center"/>
        </w:trPr>
        <w:tc>
          <w:tcPr>
            <w:tcW w:w="2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44ECD9" w14:textId="77777777" w:rsidR="0024184A" w:rsidRPr="0024184A" w:rsidRDefault="0024184A" w:rsidP="0024184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4184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可溶性固形物含量/%≥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3F0279" w14:textId="77777777" w:rsidR="0024184A" w:rsidRPr="0024184A" w:rsidRDefault="0024184A" w:rsidP="0024184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4184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16.0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4E93ED" w14:textId="77777777" w:rsidR="0024184A" w:rsidRPr="0024184A" w:rsidRDefault="0024184A" w:rsidP="0024184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4184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16.0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8DDF3E" w14:textId="77777777" w:rsidR="0024184A" w:rsidRPr="0024184A" w:rsidRDefault="0024184A" w:rsidP="0024184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4184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16.0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B9FAEF" w14:textId="77777777" w:rsidR="0024184A" w:rsidRPr="0024184A" w:rsidRDefault="0024184A" w:rsidP="0024184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4184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16.0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DC5925" w14:textId="77777777" w:rsidR="0024184A" w:rsidRPr="0024184A" w:rsidRDefault="0024184A" w:rsidP="0024184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4184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16.0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54D4BB" w14:textId="77777777" w:rsidR="0024184A" w:rsidRPr="0024184A" w:rsidRDefault="0024184A" w:rsidP="0024184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4184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16.0</w:t>
            </w:r>
          </w:p>
        </w:tc>
      </w:tr>
      <w:tr w:rsidR="0024184A" w:rsidRPr="0024184A" w14:paraId="0BD1D170" w14:textId="77777777" w:rsidTr="0024184A">
        <w:trPr>
          <w:jc w:val="center"/>
        </w:trPr>
        <w:tc>
          <w:tcPr>
            <w:tcW w:w="2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B1FAD0" w14:textId="77777777" w:rsidR="0024184A" w:rsidRPr="0024184A" w:rsidRDefault="0024184A" w:rsidP="0024184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4184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总酸含量/%≤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FB696" w14:textId="77777777" w:rsidR="0024184A" w:rsidRPr="0024184A" w:rsidRDefault="0024184A" w:rsidP="0024184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4184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0.80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3C54BD" w14:textId="77777777" w:rsidR="0024184A" w:rsidRPr="0024184A" w:rsidRDefault="0024184A" w:rsidP="0024184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4184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0.85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8B8BA2" w14:textId="77777777" w:rsidR="0024184A" w:rsidRPr="0024184A" w:rsidRDefault="0024184A" w:rsidP="0024184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4184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0.70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78AFCC" w14:textId="77777777" w:rsidR="0024184A" w:rsidRPr="0024184A" w:rsidRDefault="0024184A" w:rsidP="0024184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4184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0.75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FD1F51" w14:textId="77777777" w:rsidR="0024184A" w:rsidRPr="0024184A" w:rsidRDefault="0024184A" w:rsidP="0024184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4184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0.60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74A14" w14:textId="77777777" w:rsidR="0024184A" w:rsidRPr="0024184A" w:rsidRDefault="0024184A" w:rsidP="0024184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4184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0.60</w:t>
            </w:r>
          </w:p>
        </w:tc>
      </w:tr>
    </w:tbl>
    <w:p w14:paraId="0B5C6605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</w:p>
    <w:p w14:paraId="72C2875C" w14:textId="77777777" w:rsidR="0024184A" w:rsidRPr="0024184A" w:rsidRDefault="0024184A" w:rsidP="0024184A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24184A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br/>
      </w:r>
    </w:p>
    <w:p w14:paraId="2BCFC172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附件２</w:t>
      </w:r>
    </w:p>
    <w:p w14:paraId="5C3CF0FA" w14:textId="77777777" w:rsidR="0024184A" w:rsidRPr="0024184A" w:rsidRDefault="0024184A" w:rsidP="0024184A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黑龙江大豆（九三垦区）质量技术要求</w:t>
      </w:r>
    </w:p>
    <w:p w14:paraId="28F59A5D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一、品种</w:t>
      </w:r>
    </w:p>
    <w:p w14:paraId="712F98B4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选择适宜产地范围内种植的黑河43、</w:t>
      </w:r>
      <w:proofErr w:type="gramStart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垦鉴豆</w:t>
      </w:r>
      <w:proofErr w:type="gramEnd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28、</w:t>
      </w:r>
      <w:proofErr w:type="gramStart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垦鉴豆</w:t>
      </w:r>
      <w:proofErr w:type="gramEnd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27、东农44、黑河34等品种。</w:t>
      </w:r>
    </w:p>
    <w:p w14:paraId="4A023710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二、立地条件</w:t>
      </w:r>
    </w:p>
    <w:p w14:paraId="52073C73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黑钙土，有机质含量大于5%，耕层厚度大于30厘米，pH值6.0至6.5。</w:t>
      </w:r>
    </w:p>
    <w:p w14:paraId="7AA6E73C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三、栽培管理</w:t>
      </w:r>
    </w:p>
    <w:p w14:paraId="7001D25E" w14:textId="77777777" w:rsidR="0024184A" w:rsidRPr="0024184A" w:rsidRDefault="0024184A" w:rsidP="0024184A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1.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轮作：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与其他非豆科作物进行2至3年轮作。</w:t>
      </w:r>
    </w:p>
    <w:p w14:paraId="10F05DCE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2.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播种：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播种期为4月下旬至5月上旬，每公顷保苗38至40万株，采用大垄密植栽培技术。</w:t>
      </w:r>
    </w:p>
    <w:p w14:paraId="704B72D6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3．施肥：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主要采用</w:t>
      </w:r>
      <w:proofErr w:type="gramStart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秸杆</w:t>
      </w:r>
      <w:proofErr w:type="gramEnd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还田</w:t>
      </w:r>
      <w:proofErr w:type="gramStart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培</w:t>
      </w:r>
      <w:proofErr w:type="gramEnd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肥地力和测土配方施肥。</w:t>
      </w:r>
    </w:p>
    <w:p w14:paraId="19817521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4．环境、安全要求：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农药、化肥等的使用必须符合国家的相关规定，不得污染环境。</w:t>
      </w:r>
    </w:p>
    <w:p w14:paraId="1677305B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四、收获和加工</w:t>
      </w:r>
    </w:p>
    <w:p w14:paraId="7586E3D4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1．收获：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9月下旬全株三分之二荚果变黄、下部叶变黄脱落、籽粒变硬呈固有色泽即可收获，自然风干至水分13％以下。</w:t>
      </w:r>
    </w:p>
    <w:p w14:paraId="52DF34E0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2．加工：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清理→分选→整理→计量包装。</w:t>
      </w:r>
    </w:p>
    <w:p w14:paraId="57FC4EC3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五、质量特色</w:t>
      </w:r>
    </w:p>
    <w:p w14:paraId="0566836F" w14:textId="77777777" w:rsidR="0024184A" w:rsidRPr="0024184A" w:rsidRDefault="0024184A" w:rsidP="0024184A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1.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感官特色：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籽粒饱满，色泽纯正，有光泽。</w:t>
      </w:r>
    </w:p>
    <w:p w14:paraId="48CCDEB7" w14:textId="77777777" w:rsidR="0024184A" w:rsidRPr="0024184A" w:rsidRDefault="0024184A" w:rsidP="0024184A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2.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理化指标：</w:t>
      </w:r>
    </w:p>
    <w:p w14:paraId="7688DE74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（1）高油大豆：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粗脂肪（干基）≥21%；</w:t>
      </w:r>
    </w:p>
    <w:p w14:paraId="7BCB0F62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（2）高蛋白大豆：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粗蛋白质（干基）≥41%。</w:t>
      </w:r>
    </w:p>
    <w:p w14:paraId="381A1D8F" w14:textId="77777777" w:rsidR="0024184A" w:rsidRPr="0024184A" w:rsidRDefault="0024184A" w:rsidP="0024184A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3.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安全及其</w:t>
      </w:r>
      <w:proofErr w:type="gramStart"/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</w:p>
    <w:p w14:paraId="5CECD3A2" w14:textId="77777777" w:rsidR="0024184A" w:rsidRPr="0024184A" w:rsidRDefault="0024184A" w:rsidP="0024184A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24184A">
        <w:rPr>
          <w:rFonts w:ascii="方正仿宋简体" w:eastAsia="方正仿宋简体" w:hAnsi="微软雅黑" w:cs="宋体" w:hint="eastAsia"/>
          <w:color w:val="333333"/>
          <w:kern w:val="0"/>
          <w:sz w:val="32"/>
          <w:szCs w:val="32"/>
        </w:rPr>
        <w:br/>
      </w:r>
    </w:p>
    <w:p w14:paraId="047FE225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附件３</w:t>
      </w:r>
    </w:p>
    <w:p w14:paraId="39135552" w14:textId="77777777" w:rsidR="0024184A" w:rsidRPr="0024184A" w:rsidRDefault="0024184A" w:rsidP="0024184A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邳州苔</w:t>
      </w:r>
      <w:proofErr w:type="gramStart"/>
      <w:r w:rsidRPr="0024184A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干质量</w:t>
      </w:r>
      <w:proofErr w:type="gramEnd"/>
      <w:r w:rsidRPr="0024184A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技术要求</w:t>
      </w:r>
    </w:p>
    <w:p w14:paraId="35BD0740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一、品种</w:t>
      </w:r>
    </w:p>
    <w:p w14:paraId="2FCC01A3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加工莴笋品种：青不老。</w:t>
      </w:r>
    </w:p>
    <w:p w14:paraId="40678675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二、立地条件</w:t>
      </w:r>
    </w:p>
    <w:p w14:paraId="5E9E11D7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土壤类型为黄潮土，质地为中壤土，有机质含量≥2.0%，土壤pH值7.5至8.0。</w:t>
      </w:r>
    </w:p>
    <w:p w14:paraId="711F4F0D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三、栽培管理</w:t>
      </w:r>
    </w:p>
    <w:p w14:paraId="59289FC8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1．育苗与移栽：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每年播种两次，秋苔干在8月中旬育苗，9月上中旬移栽；春苔干在10月上旬育苗，11月上旬进行移栽。</w:t>
      </w:r>
    </w:p>
    <w:p w14:paraId="06869174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2．种植密度：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种植密度24至32万株/公顷。</w:t>
      </w:r>
      <w:r w:rsidRPr="0024184A">
        <w:rPr>
          <w:rFonts w:ascii="方正仿宋简体" w:eastAsia="方正仿宋简体" w:hAnsi="宋体" w:cs="宋体" w:hint="eastAsia"/>
          <w:color w:val="5B5B5B"/>
          <w:kern w:val="0"/>
          <w:sz w:val="32"/>
          <w:szCs w:val="32"/>
        </w:rPr>
        <w:br/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3．施肥：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基肥中的有机肥施用量≥30吨/公顷。</w:t>
      </w:r>
      <w:r w:rsidRPr="0024184A">
        <w:rPr>
          <w:rFonts w:ascii="方正仿宋简体" w:eastAsia="方正仿宋简体" w:hAnsi="宋体" w:cs="宋体" w:hint="eastAsia"/>
          <w:color w:val="5B5B5B"/>
          <w:kern w:val="0"/>
          <w:sz w:val="32"/>
          <w:szCs w:val="32"/>
        </w:rPr>
        <w:br/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4．田间管理：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定植成活后中耕松土，蹲苗不超过1周。蹲苗后根据土壤肥力、墒情适量追肥、浇水。</w:t>
      </w:r>
    </w:p>
    <w:p w14:paraId="7386C1CA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5．环境、安全要求：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农药、化肥等使用必须符合国家相关规定，不得污染环境。</w:t>
      </w:r>
    </w:p>
    <w:p w14:paraId="13C55A7F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四、采收</w:t>
      </w:r>
    </w:p>
    <w:p w14:paraId="152D7436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 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当苔干植株顶端心叶与外叶平齐时采收。秋苔干采收期为10月下旬至11月下旬；春苔干采收期为4月中旬至5月上旬。</w:t>
      </w:r>
    </w:p>
    <w:p w14:paraId="0BCFE654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五、加工与贮存</w:t>
      </w:r>
    </w:p>
    <w:p w14:paraId="41C3EC86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1．刨皮：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采收后两天内将收获的鲜品去掉叶和根部，基部削成圆锥形，去皮。</w:t>
      </w:r>
    </w:p>
    <w:p w14:paraId="14559983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2．划菜：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把肉质</w:t>
      </w:r>
      <w:proofErr w:type="gramStart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茎</w:t>
      </w:r>
      <w:proofErr w:type="gramEnd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均匀剖开为粗细在8mm至12mm的细长条，梢部留20mm至30mm。</w:t>
      </w:r>
    </w:p>
    <w:p w14:paraId="32EEFF59" w14:textId="77777777" w:rsidR="0024184A" w:rsidRPr="0024184A" w:rsidRDefault="0024184A" w:rsidP="0024184A">
      <w:pPr>
        <w:widowControl/>
        <w:spacing w:after="300" w:line="360" w:lineRule="atLeast"/>
        <w:ind w:firstLine="66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3．晾干：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自然悬挂晾晒2至3天脱水，致肉质</w:t>
      </w:r>
      <w:proofErr w:type="gramStart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茎</w:t>
      </w:r>
      <w:proofErr w:type="gramEnd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手折可断，颜色青绿。</w:t>
      </w:r>
    </w:p>
    <w:p w14:paraId="15C6BB1F" w14:textId="77777777" w:rsidR="0024184A" w:rsidRPr="0024184A" w:rsidRDefault="0024184A" w:rsidP="0024184A">
      <w:pPr>
        <w:widowControl/>
        <w:spacing w:after="300" w:line="360" w:lineRule="atLeast"/>
        <w:ind w:firstLine="66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4．贮存：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常温下阴凉干燥处贮存。</w:t>
      </w:r>
    </w:p>
    <w:p w14:paraId="04055A2C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六、质量特色</w:t>
      </w:r>
    </w:p>
    <w:p w14:paraId="5C610F84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色泽青绿，形状细长，组织致密，肉质肥厚，质地脆嫩。</w:t>
      </w:r>
    </w:p>
    <w:p w14:paraId="129D2A60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水分17%至21%，粗蛋白含量≥12%，可溶性糖含量≥30%，粗纤维≥5.0%，维生素E≥0.5mg/100g。</w:t>
      </w:r>
    </w:p>
    <w:p w14:paraId="326F5C2C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</w:p>
    <w:p w14:paraId="752FDFC5" w14:textId="77777777" w:rsidR="0024184A" w:rsidRPr="0024184A" w:rsidRDefault="0024184A" w:rsidP="0024184A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24184A">
        <w:rPr>
          <w:rFonts w:ascii="方正小标宋简体" w:eastAsia="方正小标宋简体" w:hAnsi="微软雅黑" w:cs="宋体" w:hint="eastAsia"/>
          <w:color w:val="333333"/>
          <w:kern w:val="0"/>
          <w:sz w:val="32"/>
          <w:szCs w:val="32"/>
        </w:rPr>
        <w:br/>
      </w:r>
    </w:p>
    <w:p w14:paraId="48A875F6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附件４</w:t>
      </w:r>
    </w:p>
    <w:p w14:paraId="01C23FB4" w14:textId="77777777" w:rsidR="0024184A" w:rsidRPr="0024184A" w:rsidRDefault="0024184A" w:rsidP="0024184A">
      <w:pPr>
        <w:widowControl/>
        <w:spacing w:after="300" w:line="360" w:lineRule="atLeast"/>
        <w:ind w:firstLine="64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隆昌夏布质量技术要求</w:t>
      </w:r>
    </w:p>
    <w:p w14:paraId="14128DFF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一、苎麻的生产</w:t>
      </w:r>
    </w:p>
    <w:p w14:paraId="26DE2C8F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1．苎麻品种：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选择纤维支数达2000支以上，要求产量高、品质好、抗逆性强的川</w:t>
      </w:r>
      <w:proofErr w:type="gramStart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苎</w:t>
      </w:r>
      <w:proofErr w:type="gramEnd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系列品种。</w:t>
      </w:r>
    </w:p>
    <w:p w14:paraId="346027EA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 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2．立地条件：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海拔高度200米至500m范围内，栽培土壤为疏松肥沃的砂壤土，pH值为5.5至7.0。</w:t>
      </w:r>
    </w:p>
    <w:p w14:paraId="67E81E29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3．育苗：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采用种子繁殖育苗移栽和无性繁殖方式育苗。</w:t>
      </w:r>
    </w:p>
    <w:p w14:paraId="4EDA0926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4．栽植：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每667㎡（亩）栽≤2500穴，每穴2苗。</w:t>
      </w:r>
    </w:p>
    <w:p w14:paraId="1D9DD31E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5．施肥：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苗期追肥2次或3次，每次每667㎡（亩）施过滤腐熟清粪水1000kg至1500kg，弱苗每667㎡（亩）加速效氮(N）0.5kg至1.0kg。</w:t>
      </w:r>
    </w:p>
    <w:p w14:paraId="4AB8F758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6．水分管理：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干旱需灌水1至2次，洪涝时节需开沟放水。</w:t>
      </w:r>
    </w:p>
    <w:p w14:paraId="34F5D5D1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7．病虫防治：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病害主要防治麻花叶病毒病、白纹羽病、根腐线虫病等病害；虫害主要</w:t>
      </w:r>
      <w:proofErr w:type="gramStart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防治家麻</w:t>
      </w:r>
      <w:proofErr w:type="gramEnd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夜蛾、</w:t>
      </w:r>
      <w:proofErr w:type="gramStart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硖</w:t>
      </w:r>
      <w:proofErr w:type="gramEnd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蝶、天牛、金龟子等虫害。</w:t>
      </w:r>
    </w:p>
    <w:p w14:paraId="56188D83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8．冬管：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12月中旬至次年元月上旬</w:t>
      </w:r>
      <w:proofErr w:type="gramStart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对麻园挖麻行</w:t>
      </w:r>
      <w:proofErr w:type="gramEnd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150mm至200mm，铲除病虫、腐</w:t>
      </w:r>
      <w:proofErr w:type="gramStart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兜拣出麻</w:t>
      </w:r>
      <w:proofErr w:type="gramEnd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园烧毁，每亩深施有机肥3000kg至4000kg。</w:t>
      </w:r>
    </w:p>
    <w:p w14:paraId="06F9CB96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9．环境、安全要求：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农药、化肥等的使用必须符合国家的相关规定，不得污染环境。</w:t>
      </w:r>
    </w:p>
    <w:p w14:paraId="3803E9AC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lastRenderedPageBreak/>
        <w:t>二、苎麻的采收</w:t>
      </w:r>
    </w:p>
    <w:p w14:paraId="09283D76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 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 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年采收3季，植株1.5m以上，黑</w:t>
      </w:r>
      <w:proofErr w:type="gramStart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杆高度</w:t>
      </w:r>
      <w:proofErr w:type="gramEnd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达全株70%时采收。</w:t>
      </w:r>
    </w:p>
    <w:p w14:paraId="67CA8067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三、苎麻初加工</w:t>
      </w:r>
    </w:p>
    <w:p w14:paraId="5EACD385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 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 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剥麻、刮麻、晾晒。</w:t>
      </w:r>
    </w:p>
    <w:p w14:paraId="273B88EF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四、夏布编织工艺流程</w:t>
      </w:r>
    </w:p>
    <w:p w14:paraId="3200F6B7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 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 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绩麻、绕线→上浆、排线、绕芋→织布。</w:t>
      </w:r>
    </w:p>
    <w:p w14:paraId="6A05A5AA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1．绩麻、绕线：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将原麻用手指甲划成细小麻线，并将麻两端接头处掐细，在两线头约10mm处拧成细绳状，再将线头与余下麻线</w:t>
      </w:r>
      <w:proofErr w:type="gramStart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搓</w:t>
      </w:r>
      <w:proofErr w:type="gramEnd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合成长线，要求接头小，过渡平滑，以自然下垂的方式放于麻篮中。再绕成麻线团。</w:t>
      </w:r>
    </w:p>
    <w:p w14:paraId="75B16D21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2．上浆、排线、绕芋：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将上浆好的麻线用直径约10mm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、长80mm至150mm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的</w:t>
      </w:r>
      <w:proofErr w:type="gramStart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竹棍按左</w:t>
      </w:r>
      <w:proofErr w:type="gramEnd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</w:t>
      </w:r>
      <w:proofErr w:type="gramStart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右互压</w:t>
      </w:r>
      <w:proofErr w:type="gramEnd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的手法绕线，绕成织布</w:t>
      </w:r>
      <w:proofErr w:type="gramStart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梭</w:t>
      </w:r>
      <w:proofErr w:type="gramEnd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大小形状的麻线团。</w:t>
      </w:r>
    </w:p>
    <w:p w14:paraId="32B48D4A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3．织布：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采用隆昌夏布专用矮机，按产品规格要求，调整产品</w:t>
      </w:r>
      <w:proofErr w:type="gramStart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筘</w:t>
      </w:r>
      <w:proofErr w:type="gramEnd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数、幅宽、确定经纱、纬纱数量，人工操作编织夏布。</w:t>
      </w:r>
    </w:p>
    <w:p w14:paraId="539D24ED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五、质量特色</w:t>
      </w:r>
    </w:p>
    <w:p w14:paraId="4E9E7828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 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光滑平整、</w:t>
      </w:r>
      <w:proofErr w:type="gramStart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配纱适宜</w:t>
      </w:r>
      <w:proofErr w:type="gramEnd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</w:t>
      </w:r>
      <w:proofErr w:type="gramStart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梭数均匀</w:t>
      </w:r>
      <w:proofErr w:type="gramEnd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。成品色泽为黄褐色或黄色，经纬匀称；布细而平，莹洁润泽，坚韧耐用。</w:t>
      </w:r>
    </w:p>
    <w:tbl>
      <w:tblPr>
        <w:tblW w:w="82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3500"/>
        <w:gridCol w:w="3485"/>
      </w:tblGrid>
      <w:tr w:rsidR="0024184A" w:rsidRPr="0024184A" w14:paraId="62D6F61E" w14:textId="77777777" w:rsidTr="0024184A">
        <w:tc>
          <w:tcPr>
            <w:tcW w:w="12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46B20" w14:textId="77777777" w:rsidR="0024184A" w:rsidRPr="0024184A" w:rsidRDefault="0024184A" w:rsidP="0024184A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4184A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7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3E873C" w14:textId="77777777" w:rsidR="0024184A" w:rsidRPr="0024184A" w:rsidRDefault="0024184A" w:rsidP="0024184A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4184A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允许限度</w:t>
            </w:r>
          </w:p>
        </w:tc>
      </w:tr>
      <w:tr w:rsidR="0024184A" w:rsidRPr="0024184A" w14:paraId="737FB6A7" w14:textId="77777777" w:rsidTr="0024184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CB756" w14:textId="77777777" w:rsidR="0024184A" w:rsidRPr="0024184A" w:rsidRDefault="0024184A" w:rsidP="0024184A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3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02414C" w14:textId="77777777" w:rsidR="0024184A" w:rsidRPr="0024184A" w:rsidRDefault="0024184A" w:rsidP="0024184A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4184A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优等品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8FDF8B" w14:textId="77777777" w:rsidR="0024184A" w:rsidRPr="0024184A" w:rsidRDefault="0024184A" w:rsidP="0024184A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4184A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合格 品</w:t>
            </w:r>
          </w:p>
        </w:tc>
      </w:tr>
      <w:tr w:rsidR="0024184A" w:rsidRPr="0024184A" w14:paraId="768FD4FF" w14:textId="77777777" w:rsidTr="0024184A"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8F18BC" w14:textId="77777777" w:rsidR="0024184A" w:rsidRPr="0024184A" w:rsidRDefault="0024184A" w:rsidP="0024184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4184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经向疵点</w:t>
            </w:r>
          </w:p>
        </w:tc>
        <w:tc>
          <w:tcPr>
            <w:tcW w:w="3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B4A5B5" w14:textId="77777777" w:rsidR="0024184A" w:rsidRPr="0024184A" w:rsidRDefault="0024184A" w:rsidP="0024184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4184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连续长度5㎝～10㎝不超过2处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46008B" w14:textId="77777777" w:rsidR="0024184A" w:rsidRPr="0024184A" w:rsidRDefault="0024184A" w:rsidP="0024184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4184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连续长度5㎝～10㎝不超过4处</w:t>
            </w:r>
          </w:p>
        </w:tc>
      </w:tr>
      <w:tr w:rsidR="0024184A" w:rsidRPr="0024184A" w14:paraId="0E4B1168" w14:textId="77777777" w:rsidTr="0024184A"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EB2843" w14:textId="77777777" w:rsidR="0024184A" w:rsidRPr="0024184A" w:rsidRDefault="0024184A" w:rsidP="0024184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4184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纬向疵点</w:t>
            </w:r>
          </w:p>
        </w:tc>
        <w:tc>
          <w:tcPr>
            <w:tcW w:w="3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743BEE" w14:textId="77777777" w:rsidR="0024184A" w:rsidRPr="0024184A" w:rsidRDefault="0024184A" w:rsidP="0024184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4184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连续长度5㎝～10㎝不超过2处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2BC5AB" w14:textId="77777777" w:rsidR="0024184A" w:rsidRPr="0024184A" w:rsidRDefault="0024184A" w:rsidP="0024184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4184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连续长度5㎝～10㎝不超过4处</w:t>
            </w:r>
          </w:p>
        </w:tc>
      </w:tr>
    </w:tbl>
    <w:p w14:paraId="70E785EA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</w:p>
    <w:p w14:paraId="7D09589E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24184A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（1）回潮率：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5％至13％。</w:t>
      </w:r>
    </w:p>
    <w:p w14:paraId="6A9993EA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24184A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（2）经向断裂强力：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250N/5×20cm至600 N/5×20cm。</w:t>
      </w:r>
    </w:p>
    <w:p w14:paraId="20CC7537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24184A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（3）纬向断裂强力：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250N/5×20cm至550 N/5×20cm。</w:t>
      </w:r>
    </w:p>
    <w:p w14:paraId="5EB98676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</w:p>
    <w:p w14:paraId="0E6841A6" w14:textId="77777777" w:rsidR="0024184A" w:rsidRPr="0024184A" w:rsidRDefault="0024184A" w:rsidP="0024184A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24184A">
        <w:rPr>
          <w:rFonts w:ascii="方正仿宋简体" w:eastAsia="方正仿宋简体" w:hAnsi="微软雅黑" w:cs="宋体" w:hint="eastAsia"/>
          <w:color w:val="333333"/>
          <w:kern w:val="0"/>
          <w:sz w:val="32"/>
          <w:szCs w:val="32"/>
        </w:rPr>
        <w:br/>
      </w:r>
    </w:p>
    <w:p w14:paraId="50AB3C8B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附件５</w:t>
      </w:r>
    </w:p>
    <w:p w14:paraId="543E8606" w14:textId="77777777" w:rsidR="0024184A" w:rsidRPr="0024184A" w:rsidRDefault="0024184A" w:rsidP="0024184A">
      <w:pPr>
        <w:widowControl/>
        <w:spacing w:after="300" w:line="360" w:lineRule="atLeast"/>
        <w:ind w:firstLine="64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太白贝母（</w:t>
      </w:r>
      <w:proofErr w:type="gramStart"/>
      <w:r w:rsidRPr="0024184A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咀</w:t>
      </w:r>
      <w:proofErr w:type="gramEnd"/>
      <w:r w:rsidRPr="0024184A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头产区）质量技术要求</w:t>
      </w:r>
    </w:p>
    <w:p w14:paraId="7DA872BC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lastRenderedPageBreak/>
        <w:t>一、立地条件：</w:t>
      </w:r>
    </w:p>
    <w:p w14:paraId="42469F57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 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 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产地范围内海拔1500m至3000m。土质为淤土、草甸土等砂质壤土，土壤有机质含量在16.6g/kg以上。</w:t>
      </w:r>
    </w:p>
    <w:p w14:paraId="2A5BAEFD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二、栽培管理：</w:t>
      </w:r>
    </w:p>
    <w:p w14:paraId="1A54E658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1．野生栽培管理：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野生的太白贝母（</w:t>
      </w:r>
      <w:proofErr w:type="gramStart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咀</w:t>
      </w:r>
      <w:proofErr w:type="gramEnd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头产区）每年7至8月采挖。</w:t>
      </w:r>
    </w:p>
    <w:p w14:paraId="46158DEB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2．人工栽培管理：</w:t>
      </w:r>
    </w:p>
    <w:p w14:paraId="43F242F1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（1）种苗繁育：</w:t>
      </w:r>
    </w:p>
    <w:p w14:paraId="3FFEF7D5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 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 </w:t>
      </w:r>
      <w:r w:rsidRPr="0024184A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①种子繁育：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种子采收，果实的收取以种子是否成熟饱满为指标，从7月中旬植株花谢时采收。采收时，截取果穗，捆成束，</w:t>
      </w:r>
      <w:proofErr w:type="gramStart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晾于阴凉</w:t>
      </w:r>
      <w:proofErr w:type="gramEnd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干燥处备用。将当年采收种子与草木浆（草木灰与水的比例为1:1）混合均匀，置于低于5℃温度下放置30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proofErr w:type="gramStart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天以上</w:t>
      </w:r>
      <w:proofErr w:type="gramEnd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至第二年春播。</w:t>
      </w:r>
    </w:p>
    <w:p w14:paraId="33768FE1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 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 </w:t>
      </w:r>
      <w:r w:rsidRPr="0024184A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②鳞茎繁育：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8月至</w:t>
      </w:r>
      <w:proofErr w:type="gramStart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9月倒苗后</w:t>
      </w:r>
      <w:proofErr w:type="gramEnd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，采挖太白贝母时，挖出2年生的太白贝母鳞茎进行移栽。</w:t>
      </w:r>
    </w:p>
    <w:p w14:paraId="667A7AFC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24184A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24184A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（2）栽植密度及移栽管理：</w:t>
      </w:r>
    </w:p>
    <w:p w14:paraId="03CD03FF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 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 </w:t>
      </w:r>
      <w:r w:rsidRPr="0024184A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①种子栽植：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播种以条播为主，</w:t>
      </w:r>
      <w:proofErr w:type="gramStart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与厢沟</w:t>
      </w:r>
      <w:proofErr w:type="gramEnd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垂直开挖，</w:t>
      </w:r>
      <w:proofErr w:type="gramStart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槽宽</w:t>
      </w:r>
      <w:proofErr w:type="gramEnd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20cm。播种后，覆1.6cm至2.4cm的腐殖土。</w:t>
      </w:r>
    </w:p>
    <w:p w14:paraId="6B1EF712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②鳞茎栽植：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每667m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24"/>
          <w:szCs w:val="24"/>
          <w:vertAlign w:val="superscript"/>
        </w:rPr>
        <w:t>2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（亩）用量50kg至60kg。将鳞茎顶部（心芽）垂直朝上，均匀地摆放于槽底，栽种深度3.5cm至4.5cm，然后用土将鳞茎覆盖，抚平表层土壤，施以清粪水，用量为650kg至900kg。</w:t>
      </w:r>
    </w:p>
    <w:p w14:paraId="1DF9588A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（3）田间管理：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对移栽田地须搭建透光率70%的遮阴棚，及时疏掉杂草，每年每667m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24"/>
          <w:szCs w:val="24"/>
          <w:vertAlign w:val="superscript"/>
        </w:rPr>
        <w:t>2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（亩）施用有机肥100kg或农家肥400kg至500kg。适时施用无机肥（钾肥、磷肥）。</w:t>
      </w:r>
    </w:p>
    <w:p w14:paraId="01C6684C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（4）采收：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收年限以栽培三年至五年采收为宜。采收期为每年8月至9月，在鳞茎饱满、地上花茎部分枯萎时采挖；收果实的植株，于果实成熟后采挖。采收方法为选择晴天，用小锄或竹刀将鳞茎挖出，通常采挖两次，避免太白贝母表面损伤和长时间被水浸湿，摘除残茎、叶、残根后放入编制紧密箩筐。采挖的鳞茎，选留种源供栽培，其余加工成商品太白贝母。</w:t>
      </w:r>
    </w:p>
    <w:p w14:paraId="339BEDFF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3．环境、安全要求：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农药、化肥等使用必须符合国家相关规定，不得污染环境。</w:t>
      </w:r>
    </w:p>
    <w:p w14:paraId="000626EF" w14:textId="77777777" w:rsidR="0024184A" w:rsidRPr="0024184A" w:rsidRDefault="0024184A" w:rsidP="0024184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三、质量特色</w:t>
      </w:r>
    </w:p>
    <w:p w14:paraId="07105A65" w14:textId="77777777" w:rsidR="0024184A" w:rsidRPr="0024184A" w:rsidRDefault="0024184A" w:rsidP="0024184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鳞茎呈类圆锥形或近球形，表面呈类白色。外层鳞叶两瓣，大瓣紧抱小瓣，未抱部分呈新月形，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习称“怀中抱月”。质硬而脆，断面白色，富粉性，气味微苦。</w:t>
      </w:r>
    </w:p>
    <w:p w14:paraId="196897AE" w14:textId="77777777" w:rsidR="0024184A" w:rsidRPr="0024184A" w:rsidRDefault="0024184A" w:rsidP="0024184A">
      <w:pPr>
        <w:widowControl/>
        <w:spacing w:after="300" w:line="360" w:lineRule="atLeast"/>
        <w:ind w:firstLine="42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高1cm至2cm，直径0.8cm至2.5cm，每500g干鳞茎有120粒至150粒，总灰分≤5%，浸出物≥9%，总生物碱（C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vertAlign w:val="subscript"/>
        </w:rPr>
        <w:t>27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H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vertAlign w:val="subscript"/>
        </w:rPr>
        <w:t>43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NO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vertAlign w:val="subscript"/>
        </w:rPr>
        <w:t>3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）含量≥0.09%。</w:t>
      </w:r>
    </w:p>
    <w:p w14:paraId="3F716743" w14:textId="508294AA" w:rsidR="00923A98" w:rsidRPr="0024184A" w:rsidRDefault="0024184A" w:rsidP="0024184A">
      <w:pPr>
        <w:widowControl/>
        <w:spacing w:after="300" w:line="360" w:lineRule="atLeast"/>
        <w:ind w:firstLine="42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24184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24184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</w:p>
    <w:sectPr w:rsidR="00923A98" w:rsidRPr="00241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黑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楷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31D93"/>
    <w:multiLevelType w:val="multilevel"/>
    <w:tmpl w:val="895AC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380DB0"/>
    <w:multiLevelType w:val="multilevel"/>
    <w:tmpl w:val="81DA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98"/>
    <w:rsid w:val="0024184A"/>
    <w:rsid w:val="0092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C3678"/>
  <w15:chartTrackingRefBased/>
  <w15:docId w15:val="{83E294B6-AB81-401C-A05C-E45EF6BA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24184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24184A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4184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24184A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onormal0">
    <w:name w:val="msonormal"/>
    <w:basedOn w:val="a"/>
    <w:rsid w:val="002418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f">
    <w:name w:val="lf"/>
    <w:basedOn w:val="a"/>
    <w:rsid w:val="002418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4184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4184A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4184A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24184A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4184A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24184A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ctive">
    <w:name w:val="active"/>
    <w:basedOn w:val="a"/>
    <w:rsid w:val="002418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2418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rmalweb">
    <w:name w:val="normalweb"/>
    <w:basedOn w:val="a"/>
    <w:rsid w:val="002418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2418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6">
    <w:name w:val="a"/>
    <w:basedOn w:val="a"/>
    <w:rsid w:val="002418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1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3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0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295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2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26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2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126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6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1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2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2" w:space="8" w:color="0E74FF"/>
                        <w:right w:val="none" w:sz="0" w:space="0" w:color="auto"/>
                      </w:divBdr>
                    </w:div>
                    <w:div w:id="13104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0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7D7D7"/>
                            <w:right w:val="none" w:sz="0" w:space="0" w:color="auto"/>
                          </w:divBdr>
                        </w:div>
                        <w:div w:id="61402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73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75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5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0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5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9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769</Words>
  <Characters>4384</Characters>
  <Application>Microsoft Office Word</Application>
  <DocSecurity>0</DocSecurity>
  <Lines>36</Lines>
  <Paragraphs>10</Paragraphs>
  <ScaleCrop>false</ScaleCrop>
  <Company>微软中国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洋聪 韦</dc:creator>
  <cp:keywords/>
  <dc:description/>
  <cp:lastModifiedBy>洋聪 韦</cp:lastModifiedBy>
  <cp:revision>2</cp:revision>
  <dcterms:created xsi:type="dcterms:W3CDTF">2022-03-02T06:28:00Z</dcterms:created>
  <dcterms:modified xsi:type="dcterms:W3CDTF">2022-03-02T06:29:00Z</dcterms:modified>
</cp:coreProperties>
</file>