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7D5B3" w14:textId="77777777" w:rsidR="000A12F0" w:rsidRPr="000A12F0" w:rsidRDefault="000A12F0" w:rsidP="000A12F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A12F0">
        <w:rPr>
          <w:rFonts w:asciiTheme="minorEastAsia" w:eastAsiaTheme="minorEastAsia" w:hAnsiTheme="minorEastAsia" w:hint="eastAsia"/>
          <w:sz w:val="28"/>
          <w:szCs w:val="28"/>
        </w:rPr>
        <w:t>卫生部关于</w:t>
      </w:r>
      <w:proofErr w:type="gramStart"/>
      <w:r w:rsidRPr="000A12F0">
        <w:rPr>
          <w:rFonts w:asciiTheme="minorEastAsia" w:eastAsiaTheme="minorEastAsia" w:hAnsiTheme="minorEastAsia" w:hint="eastAsia"/>
          <w:sz w:val="28"/>
          <w:szCs w:val="28"/>
        </w:rPr>
        <w:t>批准低聚半乳糖</w:t>
      </w:r>
      <w:proofErr w:type="gramEnd"/>
      <w:r w:rsidRPr="000A12F0">
        <w:rPr>
          <w:rFonts w:asciiTheme="minorEastAsia" w:eastAsiaTheme="minorEastAsia" w:hAnsiTheme="minorEastAsia" w:hint="eastAsia"/>
          <w:sz w:val="28"/>
          <w:szCs w:val="28"/>
        </w:rPr>
        <w:t>等新资源食品的公告</w:t>
      </w:r>
    </w:p>
    <w:p w14:paraId="2C609409" w14:textId="218E033B" w:rsidR="006D4C4C" w:rsidRPr="000A12F0" w:rsidRDefault="000A12F0" w:rsidP="000A12F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A12F0">
        <w:rPr>
          <w:rFonts w:asciiTheme="minorEastAsia" w:eastAsiaTheme="minorEastAsia" w:hAnsiTheme="minorEastAsia" w:hint="eastAsia"/>
          <w:sz w:val="28"/>
          <w:szCs w:val="28"/>
        </w:rPr>
        <w:t>(卫生部公告2008年第20号)</w:t>
      </w:r>
    </w:p>
    <w:p w14:paraId="4A14E8B3" w14:textId="77777777" w:rsidR="000A12F0" w:rsidRPr="000A12F0" w:rsidRDefault="000A12F0" w:rsidP="000A12F0">
      <w:pPr>
        <w:widowControl/>
        <w:shd w:val="clear" w:color="auto" w:fill="FFFFFF"/>
        <w:wordWrap w:val="0"/>
        <w:jc w:val="left"/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</w:pPr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根据《</w:t>
      </w:r>
      <w:hyperlink r:id="rId7" w:history="1">
        <w:r w:rsidRPr="000A12F0">
          <w:rPr>
            <w:rFonts w:asciiTheme="minorEastAsia" w:eastAsiaTheme="minorEastAsia" w:hAnsiTheme="minorEastAsia" w:cs="宋体" w:hint="eastAsia"/>
            <w:color w:val="225588"/>
            <w:kern w:val="0"/>
            <w:sz w:val="21"/>
            <w:szCs w:val="21"/>
            <w:u w:val="single"/>
          </w:rPr>
          <w:t>中华人民共和国食品卫生法</w:t>
        </w:r>
      </w:hyperlink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》和《</w:t>
      </w:r>
      <w:hyperlink r:id="rId8" w:history="1">
        <w:r w:rsidRPr="000A12F0">
          <w:rPr>
            <w:rFonts w:asciiTheme="minorEastAsia" w:eastAsiaTheme="minorEastAsia" w:hAnsiTheme="minorEastAsia" w:cs="宋体" w:hint="eastAsia"/>
            <w:color w:val="225588"/>
            <w:kern w:val="0"/>
            <w:sz w:val="21"/>
            <w:szCs w:val="21"/>
            <w:u w:val="single"/>
          </w:rPr>
          <w:t>新资源食</w:t>
        </w:r>
        <w:bookmarkStart w:id="0" w:name="_GoBack"/>
        <w:bookmarkEnd w:id="0"/>
        <w:r w:rsidRPr="000A12F0">
          <w:rPr>
            <w:rFonts w:asciiTheme="minorEastAsia" w:eastAsiaTheme="minorEastAsia" w:hAnsiTheme="minorEastAsia" w:cs="宋体" w:hint="eastAsia"/>
            <w:color w:val="225588"/>
            <w:kern w:val="0"/>
            <w:sz w:val="21"/>
            <w:szCs w:val="21"/>
            <w:u w:val="single"/>
          </w:rPr>
          <w:t>品管理办法</w:t>
        </w:r>
      </w:hyperlink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》的规定，</w:t>
      </w:r>
      <w:proofErr w:type="gramStart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批准低聚半乳糖</w:t>
      </w:r>
      <w:proofErr w:type="gramEnd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、副干酪乳杆菌（</w:t>
      </w:r>
      <w:proofErr w:type="gramStart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菌株号</w:t>
      </w:r>
      <w:proofErr w:type="gramEnd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GM080、GMNL-33）、嗜酸乳杆菌（</w:t>
      </w:r>
      <w:proofErr w:type="gramStart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菌株号</w:t>
      </w:r>
      <w:proofErr w:type="gramEnd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R0052）、鼠李糖乳杆菌（</w:t>
      </w:r>
      <w:proofErr w:type="gramStart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菌株号</w:t>
      </w:r>
      <w:proofErr w:type="gramEnd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R0011）、水解蛋黄粉、异麦芽酮糖醇、植物乳杆菌（</w:t>
      </w:r>
      <w:proofErr w:type="gramStart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菌株号</w:t>
      </w:r>
      <w:proofErr w:type="gramEnd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299v）、植物乳杆菌（</w:t>
      </w:r>
      <w:proofErr w:type="gramStart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菌株号</w:t>
      </w:r>
      <w:proofErr w:type="gramEnd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CGMCC NO.1258）、植物甾烷醇酯、</w:t>
      </w:r>
      <w:proofErr w:type="gramStart"/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珠肽粉为</w:t>
      </w:r>
      <w:proofErr w:type="gramEnd"/>
      <w:hyperlink r:id="rId9" w:tgtFrame="_blank" w:history="1">
        <w:r w:rsidRPr="000A12F0">
          <w:rPr>
            <w:rFonts w:asciiTheme="minorEastAsia" w:eastAsiaTheme="minorEastAsia" w:hAnsiTheme="minorEastAsia" w:cs="宋体" w:hint="eastAsia"/>
            <w:color w:val="225588"/>
            <w:kern w:val="0"/>
            <w:sz w:val="21"/>
            <w:szCs w:val="21"/>
            <w:u w:val="single"/>
          </w:rPr>
          <w:t>新资源食品</w:t>
        </w:r>
      </w:hyperlink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。上述10种新资源食品用于食品生产加工时，应符合有关法律、法规、标准规定。</w:t>
      </w:r>
    </w:p>
    <w:p w14:paraId="1F2FF9BD" w14:textId="22D9D6CB" w:rsidR="000A12F0" w:rsidRPr="000A12F0" w:rsidRDefault="000A12F0" w:rsidP="000A12F0">
      <w:pPr>
        <w:widowControl/>
        <w:shd w:val="clear" w:color="auto" w:fill="FFFFFF"/>
        <w:wordWrap w:val="0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</w:p>
    <w:p w14:paraId="0E8C91EB" w14:textId="244BF9F8" w:rsidR="000A12F0" w:rsidRPr="000A12F0" w:rsidRDefault="000A12F0" w:rsidP="000A12F0">
      <w:pPr>
        <w:widowControl/>
        <w:shd w:val="clear" w:color="auto" w:fill="FFFFFF"/>
        <w:wordWrap w:val="0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特此公告。</w:t>
      </w:r>
    </w:p>
    <w:p w14:paraId="41C69812" w14:textId="1A11F02E" w:rsidR="000A12F0" w:rsidRPr="000A12F0" w:rsidRDefault="000A12F0" w:rsidP="000A12F0">
      <w:pPr>
        <w:widowControl/>
        <w:shd w:val="clear" w:color="auto" w:fill="FFFFFF"/>
        <w:wordWrap w:val="0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</w:p>
    <w:p w14:paraId="7AC4D11D" w14:textId="4180B197" w:rsidR="000A12F0" w:rsidRPr="000A12F0" w:rsidRDefault="000A12F0" w:rsidP="000A12F0">
      <w:pPr>
        <w:widowControl/>
        <w:shd w:val="clear" w:color="auto" w:fill="FFFFFF"/>
        <w:wordWrap w:val="0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附件：  </w:t>
      </w:r>
      <w:r w:rsidRPr="000A12F0">
        <w:rPr>
          <w:rFonts w:asciiTheme="minorEastAsia" w:eastAsiaTheme="minorEastAsia" w:hAnsiTheme="minorEastAsia" w:cs="宋体"/>
          <w:noProof/>
          <w:color w:val="333333"/>
          <w:kern w:val="0"/>
          <w:sz w:val="21"/>
          <w:szCs w:val="21"/>
        </w:rPr>
        <w:drawing>
          <wp:inline distT="0" distB="0" distL="0" distR="0" wp14:anchorId="0E111C0B" wp14:editId="416D8D7D">
            <wp:extent cx="152400" cy="152400"/>
            <wp:effectExtent l="0" t="0" r="0" b="0"/>
            <wp:docPr id="2" name="图片 2" descr="http://www.foodmate.net/member/fckeditor/editor/images/ext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odmate.net/member/fckeditor/editor/images/ext/do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 </w:t>
      </w:r>
      <w:hyperlink r:id="rId11" w:history="1">
        <w:r w:rsidRPr="000A12F0">
          <w:rPr>
            <w:rFonts w:asciiTheme="minorEastAsia" w:eastAsiaTheme="minorEastAsia" w:hAnsiTheme="minorEastAsia" w:cs="宋体" w:hint="eastAsia"/>
            <w:color w:val="225588"/>
            <w:kern w:val="0"/>
            <w:sz w:val="21"/>
            <w:szCs w:val="21"/>
            <w:u w:val="single"/>
          </w:rPr>
          <w:t>10种新资源食品目录.doc</w:t>
        </w:r>
      </w:hyperlink>
    </w:p>
    <w:p w14:paraId="6B9738EC" w14:textId="0129BE1C" w:rsidR="000A12F0" w:rsidRPr="000A12F0" w:rsidRDefault="000A12F0" w:rsidP="000A12F0">
      <w:pPr>
        <w:widowControl/>
        <w:shd w:val="clear" w:color="auto" w:fill="FFFFFF"/>
        <w:wordWrap w:val="0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</w:p>
    <w:p w14:paraId="236FAB73" w14:textId="0CCAC174" w:rsidR="000A12F0" w:rsidRPr="000A12F0" w:rsidRDefault="000A12F0" w:rsidP="000A12F0">
      <w:pPr>
        <w:widowControl/>
        <w:shd w:val="clear" w:color="auto" w:fill="FFFFFF"/>
        <w:wordWrap w:val="0"/>
        <w:jc w:val="right"/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</w:pPr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二</w:t>
      </w:r>
      <w:r w:rsidRPr="000A12F0">
        <w:rPr>
          <w:rFonts w:asciiTheme="minorEastAsia" w:eastAsiaTheme="minorEastAsia" w:hAnsiTheme="minorEastAsia" w:cs="宋体"/>
          <w:color w:val="333333"/>
          <w:kern w:val="0"/>
          <w:sz w:val="21"/>
          <w:szCs w:val="21"/>
        </w:rPr>
        <w:t>OO</w:t>
      </w:r>
      <w:r w:rsidRPr="000A12F0">
        <w:rPr>
          <w:rFonts w:asciiTheme="minorEastAsia" w:eastAsiaTheme="minorEastAsia" w:hAnsiTheme="minorEastAsia" w:cs="宋体" w:hint="eastAsia"/>
          <w:color w:val="333333"/>
          <w:kern w:val="0"/>
          <w:sz w:val="21"/>
          <w:szCs w:val="21"/>
        </w:rPr>
        <w:t>八年九月九日</w:t>
      </w:r>
    </w:p>
    <w:p w14:paraId="601EA1AF" w14:textId="77777777" w:rsidR="000A12F0" w:rsidRPr="000A12F0" w:rsidRDefault="000A12F0" w:rsidP="000A12F0">
      <w:pPr>
        <w:jc w:val="left"/>
        <w:rPr>
          <w:rFonts w:asciiTheme="minorEastAsia" w:eastAsiaTheme="minorEastAsia" w:hAnsiTheme="minorEastAsia" w:hint="eastAsia"/>
          <w:sz w:val="28"/>
          <w:szCs w:val="28"/>
        </w:rPr>
      </w:pPr>
    </w:p>
    <w:sectPr w:rsidR="000A12F0" w:rsidRPr="000A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EE702" w14:textId="77777777" w:rsidR="00075442" w:rsidRDefault="00075442" w:rsidP="000A12F0">
      <w:r>
        <w:separator/>
      </w:r>
    </w:p>
  </w:endnote>
  <w:endnote w:type="continuationSeparator" w:id="0">
    <w:p w14:paraId="00E7F147" w14:textId="77777777" w:rsidR="00075442" w:rsidRDefault="00075442" w:rsidP="000A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5261F" w14:textId="77777777" w:rsidR="00075442" w:rsidRDefault="00075442" w:rsidP="000A12F0">
      <w:r>
        <w:separator/>
      </w:r>
    </w:p>
  </w:footnote>
  <w:footnote w:type="continuationSeparator" w:id="0">
    <w:p w14:paraId="7EA55E36" w14:textId="77777777" w:rsidR="00075442" w:rsidRDefault="00075442" w:rsidP="000A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FF6"/>
    <w:multiLevelType w:val="multilevel"/>
    <w:tmpl w:val="0B0E4FF6"/>
    <w:lvl w:ilvl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4606CE"/>
    <w:multiLevelType w:val="multilevel"/>
    <w:tmpl w:val="264606CE"/>
    <w:lvl w:ilvl="0">
      <w:start w:val="1"/>
      <w:numFmt w:val="chineseCountingThousand"/>
      <w:pStyle w:val="3"/>
      <w:lvlText w:val="(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EEF54ED"/>
    <w:multiLevelType w:val="multilevel"/>
    <w:tmpl w:val="2EEF54ED"/>
    <w:lvl w:ilvl="0">
      <w:start w:val="1"/>
      <w:numFmt w:val="decimal"/>
      <w:pStyle w:val="1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1BF7"/>
    <w:rsid w:val="00075442"/>
    <w:rsid w:val="000A12F0"/>
    <w:rsid w:val="000E6F62"/>
    <w:rsid w:val="001B1BF7"/>
    <w:rsid w:val="006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C1EBC"/>
  <w15:chartTrackingRefBased/>
  <w15:docId w15:val="{337BA371-48BA-4419-A527-F2CFE622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F6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E6F62"/>
    <w:pPr>
      <w:keepNext/>
      <w:keepLines/>
      <w:numPr>
        <w:numId w:val="3"/>
      </w:numPr>
      <w:spacing w:before="10" w:after="1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qFormat/>
    <w:rsid w:val="000E6F62"/>
    <w:pPr>
      <w:keepNext/>
      <w:keepLines/>
      <w:widowControl/>
      <w:numPr>
        <w:numId w:val="1"/>
      </w:numPr>
      <w:spacing w:afterLines="50" w:after="50"/>
      <w:ind w:left="1260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0E6F62"/>
    <w:pPr>
      <w:keepNext/>
      <w:keepLines/>
      <w:numPr>
        <w:numId w:val="2"/>
      </w:numPr>
      <w:spacing w:line="360" w:lineRule="auto"/>
      <w:ind w:left="4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0E6F6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E6F6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MapGraphic">
    <w:name w:val="MM Map Graphic"/>
    <w:basedOn w:val="a"/>
    <w:link w:val="MMMapGraphic0"/>
    <w:qFormat/>
    <w:rsid w:val="000E6F62"/>
    <w:rPr>
      <w:rFonts w:ascii="等线" w:eastAsia="等线" w:hAnsi="等线"/>
      <w:sz w:val="21"/>
      <w:szCs w:val="22"/>
    </w:rPr>
  </w:style>
  <w:style w:type="character" w:customStyle="1" w:styleId="MMMapGraphic0">
    <w:name w:val="MM Map Graphic 字符"/>
    <w:link w:val="MMMapGraphic"/>
    <w:qFormat/>
    <w:rsid w:val="000E6F62"/>
    <w:rPr>
      <w:rFonts w:ascii="等线" w:eastAsia="等线" w:hAnsi="等线"/>
      <w:kern w:val="2"/>
      <w:sz w:val="21"/>
      <w:szCs w:val="22"/>
    </w:rPr>
  </w:style>
  <w:style w:type="paragraph" w:customStyle="1" w:styleId="MMTitle">
    <w:name w:val="MM Title"/>
    <w:basedOn w:val="a3"/>
    <w:link w:val="MMTitle0"/>
    <w:qFormat/>
    <w:rsid w:val="000E6F62"/>
    <w:rPr>
      <w:rFonts w:eastAsia="等线 Light" w:cs="Times New Roman"/>
    </w:rPr>
  </w:style>
  <w:style w:type="character" w:customStyle="1" w:styleId="MMTitle0">
    <w:name w:val="MM Title 字符"/>
    <w:link w:val="MMTitle"/>
    <w:rsid w:val="000E6F62"/>
    <w:rPr>
      <w:rFonts w:ascii="Cambria" w:eastAsia="等线 Light" w:hAnsi="Cambria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qFormat/>
    <w:rsid w:val="000E6F62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a4">
    <w:name w:val="标题 字符"/>
    <w:link w:val="a3"/>
    <w:rsid w:val="000E6F62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10">
    <w:name w:val="标题 1 字符"/>
    <w:link w:val="1"/>
    <w:rsid w:val="000E6F62"/>
    <w:rPr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rsid w:val="000E6F62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30">
    <w:name w:val="标题 3 字符"/>
    <w:link w:val="3"/>
    <w:rsid w:val="000E6F62"/>
    <w:rPr>
      <w:b/>
      <w:bCs/>
      <w:kern w:val="2"/>
      <w:sz w:val="24"/>
      <w:szCs w:val="32"/>
    </w:rPr>
  </w:style>
  <w:style w:type="character" w:customStyle="1" w:styleId="40">
    <w:name w:val="标题 4 字符"/>
    <w:link w:val="4"/>
    <w:rsid w:val="000E6F62"/>
    <w:rPr>
      <w:rFonts w:ascii="Cambria" w:hAnsi="Cambria"/>
      <w:b/>
      <w:bCs/>
      <w:kern w:val="2"/>
      <w:sz w:val="28"/>
      <w:szCs w:val="28"/>
    </w:rPr>
  </w:style>
  <w:style w:type="character" w:customStyle="1" w:styleId="50">
    <w:name w:val="标题 5 字符"/>
    <w:link w:val="5"/>
    <w:rsid w:val="000E6F62"/>
    <w:rPr>
      <w:b/>
      <w:bCs/>
      <w:kern w:val="2"/>
      <w:sz w:val="28"/>
      <w:szCs w:val="28"/>
    </w:rPr>
  </w:style>
  <w:style w:type="character" w:styleId="a5">
    <w:name w:val="Emphasis"/>
    <w:qFormat/>
    <w:rsid w:val="000E6F62"/>
    <w:rPr>
      <w:i/>
      <w:iCs/>
    </w:rPr>
  </w:style>
  <w:style w:type="paragraph" w:styleId="a6">
    <w:name w:val="No Spacing"/>
    <w:link w:val="a7"/>
    <w:uiPriority w:val="1"/>
    <w:qFormat/>
    <w:rsid w:val="000E6F62"/>
    <w:rPr>
      <w:sz w:val="22"/>
      <w:szCs w:val="22"/>
    </w:rPr>
  </w:style>
  <w:style w:type="character" w:customStyle="1" w:styleId="a7">
    <w:name w:val="无间隔 字符"/>
    <w:link w:val="a6"/>
    <w:uiPriority w:val="1"/>
    <w:rsid w:val="000E6F62"/>
    <w:rPr>
      <w:sz w:val="22"/>
      <w:szCs w:val="22"/>
    </w:rPr>
  </w:style>
  <w:style w:type="paragraph" w:styleId="TOC">
    <w:name w:val="TOC Heading"/>
    <w:basedOn w:val="1"/>
    <w:next w:val="a"/>
    <w:uiPriority w:val="39"/>
    <w:qFormat/>
    <w:rsid w:val="000E6F62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a8">
    <w:name w:val="header"/>
    <w:basedOn w:val="a"/>
    <w:link w:val="a9"/>
    <w:uiPriority w:val="99"/>
    <w:unhideWhenUsed/>
    <w:rsid w:val="000A1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A12F0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A1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A12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foodmate.net/show-452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w.foodmate.net/show-4968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le1.foodmate.net/file/upload/201207/10/10-05-37-59-563536.doc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law.foodmate.net/show-452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ot2018</dc:creator>
  <cp:keywords/>
  <dc:description/>
  <cp:lastModifiedBy>ot2018</cp:lastModifiedBy>
  <cp:revision>2</cp:revision>
  <dcterms:created xsi:type="dcterms:W3CDTF">2022-01-26T08:31:00Z</dcterms:created>
  <dcterms:modified xsi:type="dcterms:W3CDTF">2022-01-26T08:33:00Z</dcterms:modified>
</cp:coreProperties>
</file>