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highlight w:val="none"/>
        </w:rPr>
      </w:pPr>
      <w:bookmarkStart w:id="0" w:name="_Toc28165"/>
      <w:r>
        <w:rPr>
          <w:rFonts w:hint="eastAsia" w:ascii="宋体" w:hAnsi="宋体" w:eastAsia="宋体" w:cs="宋体"/>
          <w:color w:val="auto"/>
          <w:highlight w:val="none"/>
        </w:rPr>
        <w:t>《中华人民共和国食品安全法》(20</w:t>
      </w:r>
      <w:r>
        <w:rPr>
          <w:rFonts w:hint="eastAsia" w:cs="宋体"/>
          <w:color w:val="auto"/>
          <w:highlight w:val="none"/>
          <w:lang w:val="en-US" w:eastAsia="zh-CN"/>
        </w:rPr>
        <w:t>21</w:t>
      </w:r>
      <w:r>
        <w:rPr>
          <w:rFonts w:hint="eastAsia" w:ascii="宋体" w:hAnsi="宋体" w:eastAsia="宋体" w:cs="宋体"/>
          <w:color w:val="auto"/>
          <w:highlight w:val="none"/>
        </w:rPr>
        <w:t>年</w:t>
      </w:r>
      <w:r>
        <w:rPr>
          <w:rFonts w:hint="eastAsia" w:cs="宋体"/>
          <w:color w:val="auto"/>
          <w:highlight w:val="none"/>
          <w:lang w:val="en-US" w:eastAsia="zh-CN"/>
        </w:rPr>
        <w:t>4</w:t>
      </w:r>
      <w:r>
        <w:rPr>
          <w:rFonts w:hint="eastAsia" w:ascii="宋体" w:hAnsi="宋体" w:eastAsia="宋体" w:cs="宋体"/>
          <w:color w:val="auto"/>
          <w:highlight w:val="none"/>
        </w:rPr>
        <w:t>月修</w:t>
      </w:r>
      <w:r>
        <w:rPr>
          <w:rFonts w:hint="eastAsia" w:cs="宋体"/>
          <w:color w:val="auto"/>
          <w:highlight w:val="none"/>
          <w:lang w:val="en-US" w:eastAsia="zh-CN"/>
        </w:rPr>
        <w:t>正</w:t>
      </w:r>
      <w:r>
        <w:rPr>
          <w:rFonts w:hint="eastAsia" w:ascii="宋体" w:hAnsi="宋体" w:eastAsia="宋体" w:cs="宋体"/>
          <w:color w:val="auto"/>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7"/>
          <w:sz w:val="21"/>
          <w:szCs w:val="21"/>
          <w:highlight w:val="none"/>
        </w:rPr>
      </w:pPr>
      <w:r>
        <w:rPr>
          <w:rStyle w:val="8"/>
          <w:rFonts w:hint="eastAsia" w:ascii="宋体" w:hAnsi="宋体" w:eastAsia="宋体" w:cs="宋体"/>
          <w:i w:val="0"/>
          <w:caps w:val="0"/>
          <w:color w:val="auto"/>
          <w:spacing w:val="6"/>
          <w:sz w:val="21"/>
          <w:szCs w:val="21"/>
          <w:highlight w:val="none"/>
          <w:shd w:val="clear" w:fill="FFFFFF"/>
        </w:rPr>
        <w:t>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u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fldChar w:fldCharType="begin"/>
      </w:r>
      <w:r>
        <w:rPr>
          <w:rFonts w:hint="eastAsia" w:ascii="宋体" w:hAnsi="宋体" w:eastAsia="宋体" w:cs="宋体"/>
          <w:b w:val="0"/>
          <w:i w:val="0"/>
          <w:caps w:val="0"/>
          <w:color w:val="auto"/>
          <w:spacing w:val="6"/>
          <w:sz w:val="21"/>
          <w:szCs w:val="21"/>
          <w:highlight w:val="none"/>
          <w:u w:val="none"/>
          <w:shd w:val="clear" w:fill="FFFFFF"/>
        </w:rPr>
        <w:instrText xml:space="preserve"> HYPERLINK \l "_第一章　总则" </w:instrText>
      </w:r>
      <w:r>
        <w:rPr>
          <w:rFonts w:hint="eastAsia" w:ascii="宋体" w:hAnsi="宋体" w:eastAsia="宋体" w:cs="宋体"/>
          <w:b w:val="0"/>
          <w:i w:val="0"/>
          <w:caps w:val="0"/>
          <w:color w:val="auto"/>
          <w:spacing w:val="6"/>
          <w:sz w:val="21"/>
          <w:szCs w:val="21"/>
          <w:highlight w:val="none"/>
          <w:u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第一章　总则</w:t>
      </w:r>
      <w:r>
        <w:rPr>
          <w:rFonts w:hint="eastAsia" w:ascii="宋体" w:hAnsi="宋体" w:eastAsia="宋体" w:cs="宋体"/>
          <w:b w:val="0"/>
          <w:i w:val="0"/>
          <w:caps w:val="0"/>
          <w:color w:val="auto"/>
          <w:spacing w:val="6"/>
          <w:sz w:val="21"/>
          <w:szCs w:val="21"/>
          <w:highlight w:val="none"/>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"_第二章　食品安全风险监测和评估"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第二章　食品安全风险监测和评估</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"_第三章　食品安全标准"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第三章　食品安全标准</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"_第四章　食品生产经营"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9"/>
          <w:rFonts w:hint="eastAsia" w:ascii="宋体" w:hAnsi="宋体" w:eastAsia="宋体" w:cs="宋体"/>
          <w:b w:val="0"/>
          <w:i w:val="0"/>
          <w:caps w:val="0"/>
          <w:spacing w:val="6"/>
          <w:sz w:val="21"/>
          <w:szCs w:val="21"/>
          <w:highlight w:val="none"/>
          <w:shd w:val="clear" w:fill="FFFFFF"/>
        </w:rPr>
        <w:t>第四章　食品生产经营</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xml:space="preserve">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"_第一节　一般规定"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第一节　一般规定</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xml:space="preserve">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"_第二节　生产经营过程控制"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第二节　生产经营过程控制</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xml:space="preserve">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"_第三节　标签、说明书和广告"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第三节　标签、说明书和广告</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xml:space="preserve">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"_第四节　特殊食品"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第四节　特殊食品</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"_第五章　食品检验"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第五章　食品检验</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"_第六章　食品进出口"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第六章　食品进出口</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"_第七章　食品安全事故处置"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第七章　食品安全事故处置</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"_第八章　监督管理"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第八章　监督管理</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"_第九章　法律责任"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第九章　法律责任</w:t>
      </w:r>
      <w:r>
        <w:rPr>
          <w:rFonts w:hint="eastAsia" w:ascii="宋体" w:hAnsi="宋体" w:eastAsia="宋体" w:cs="宋体"/>
          <w:b w:val="0"/>
          <w:i w:val="0"/>
          <w:caps w:val="0"/>
          <w:color w:val="auto"/>
          <w:spacing w:val="6"/>
          <w:sz w:val="21"/>
          <w:szCs w:val="21"/>
          <w:highlight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shd w:val="clear" w:fill="FFFFFF"/>
        </w:rPr>
        <w:fldChar w:fldCharType="begin"/>
      </w:r>
      <w:r>
        <w:rPr>
          <w:rFonts w:hint="eastAsia" w:ascii="宋体" w:hAnsi="宋体" w:eastAsia="宋体" w:cs="宋体"/>
          <w:b w:val="0"/>
          <w:i w:val="0"/>
          <w:caps w:val="0"/>
          <w:color w:val="auto"/>
          <w:spacing w:val="6"/>
          <w:sz w:val="21"/>
          <w:szCs w:val="21"/>
          <w:highlight w:val="none"/>
          <w:shd w:val="clear" w:fill="FFFFFF"/>
        </w:rPr>
        <w:instrText xml:space="preserve"> HYPERLINK \l "_第十章　附则" </w:instrText>
      </w:r>
      <w:r>
        <w:rPr>
          <w:rFonts w:hint="eastAsia" w:ascii="宋体" w:hAnsi="宋体" w:eastAsia="宋体" w:cs="宋体"/>
          <w:b w:val="0"/>
          <w:i w:val="0"/>
          <w:caps w:val="0"/>
          <w:color w:val="auto"/>
          <w:spacing w:val="6"/>
          <w:sz w:val="21"/>
          <w:szCs w:val="21"/>
          <w:highlight w:val="none"/>
          <w:shd w:val="clear" w:fill="FFFFFF"/>
        </w:rPr>
        <w:fldChar w:fldCharType="separate"/>
      </w:r>
      <w:r>
        <w:rPr>
          <w:rStyle w:val="10"/>
          <w:rFonts w:hint="eastAsia" w:ascii="宋体" w:hAnsi="宋体" w:eastAsia="宋体" w:cs="宋体"/>
          <w:b w:val="0"/>
          <w:i w:val="0"/>
          <w:caps w:val="0"/>
          <w:spacing w:val="6"/>
          <w:sz w:val="21"/>
          <w:szCs w:val="21"/>
          <w:highlight w:val="none"/>
          <w:shd w:val="clear" w:fill="FFFFFF"/>
        </w:rPr>
        <w:t>第十章　附则</w:t>
      </w:r>
      <w:r>
        <w:rPr>
          <w:rFonts w:hint="eastAsia" w:ascii="宋体" w:hAnsi="宋体" w:eastAsia="宋体" w:cs="宋体"/>
          <w:b w:val="0"/>
          <w:i w:val="0"/>
          <w:caps w:val="0"/>
          <w:color w:val="auto"/>
          <w:spacing w:val="6"/>
          <w:sz w:val="21"/>
          <w:szCs w:val="21"/>
          <w:highlight w:val="none"/>
          <w:shd w:val="clear" w:fill="FFFFFF"/>
        </w:rPr>
        <w:fldChar w:fldCharType="end"/>
      </w:r>
    </w:p>
    <w:p>
      <w:pPr>
        <w:pStyle w:val="2"/>
        <w:keepLines w:val="0"/>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《中华人民共和国食品安全法》(20</w:t>
      </w: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月修</w:t>
      </w:r>
      <w:r>
        <w:rPr>
          <w:rFonts w:hint="eastAsia" w:ascii="宋体" w:hAnsi="宋体" w:eastAsia="宋体" w:cs="宋体"/>
          <w:color w:val="auto"/>
          <w:highlight w:val="none"/>
          <w:lang w:val="en-US" w:eastAsia="zh-CN"/>
        </w:rPr>
        <w:t>正</w:t>
      </w:r>
      <w:r>
        <w:rPr>
          <w:rFonts w:hint="eastAsia" w:ascii="宋体" w:hAnsi="宋体" w:eastAsia="宋体" w:cs="宋体"/>
          <w:color w:val="auto"/>
          <w:highlight w:val="none"/>
        </w:rPr>
        <w:t>)</w:t>
      </w:r>
      <w:bookmarkEnd w:id="0"/>
    </w:p>
    <w:p>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中华人民共和国主席令</w:t>
      </w:r>
    </w:p>
    <w:p>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第八十一号</w:t>
      </w:r>
    </w:p>
    <w:p>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全国人民代表大会常务委员会关于修改〈中华人民共和国道路交通安全法〉等八部法律的决定》已由中华人民共和国第十三届全国人民代表大会常务委员会第二十八次会议于2021年4月29日通过，现予公布，自公布之日起施行。</w:t>
      </w:r>
    </w:p>
    <w:p>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中华人民共和国主席 习近平</w:t>
      </w:r>
    </w:p>
    <w:p>
      <w:pPr>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2021年4月29日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1"/>
          <w:szCs w:val="21"/>
          <w:highlight w:val="none"/>
        </w:rPr>
      </w:pPr>
    </w:p>
    <w:p>
      <w:pPr>
        <w:pStyle w:val="5"/>
        <w:keepNext w:val="0"/>
        <w:keepLines w:val="0"/>
        <w:widowControl/>
        <w:suppressLineNumbers w:val="0"/>
        <w:shd w:val="clear" w:fill="FFFFFF"/>
        <w:ind w:left="0" w:firstLine="42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全国人民代表大会常务委员会关于修改《中华人民共和国道路交通安全法》等八部法律的决定（2021年4月29日第十三届全国人民代表大会常务委员会第二十八次会议通过）</w:t>
      </w:r>
    </w:p>
    <w:p>
      <w:pPr>
        <w:pStyle w:val="5"/>
        <w:keepNext w:val="0"/>
        <w:keepLines w:val="0"/>
        <w:widowControl/>
        <w:suppressLineNumbers w:val="0"/>
        <w:shd w:val="clear" w:fill="FFFFFF"/>
        <w:ind w:left="0" w:firstLine="42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第十三届全国人民代表大会常务委员会第二十八次会议决定：</w:t>
      </w:r>
    </w:p>
    <w:p>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ind w:left="0" w:firstLine="42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对《中华人民共和国道路交通安全法》作出修改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二、对《中华人民共和国消防法》作出修改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三、对《中华人民共和国进出口商品检验法》作出修改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四、对《中华人民共和国广告法》作出修改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五、对《中华人民共和国草原法》作出修改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六、对《中华人民共和国民用航空法》作出修改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七、对《中华人民共和国海关法》作出修改</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w:t>
      </w:r>
    </w:p>
    <w:p>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ind w:left="42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八、对《中华人民共和国食品安全法》作出修改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42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将第三十五条第一款修改为：“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42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本决定自公布之日起施行。</w:t>
      </w:r>
    </w:p>
    <w:p>
      <w:pPr>
        <w:pStyle w:val="5"/>
        <w:keepNext w:val="0"/>
        <w:keepLines w:val="0"/>
        <w:widowControl/>
        <w:suppressLineNumbers w:val="0"/>
        <w:shd w:val="clear" w:fill="FFFFFF"/>
        <w:ind w:left="0" w:firstLine="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中华人民共和国道路交通安全法》、《中华人民共和国消防法》、《中华人民共和国进出口商品检验法》、《中华人民共和国广告法》、《中华人民共和国草原法》、《中华人民共和国民用航空法》、《中华人民共和国海关法》、《中华人民共和国食品安全法》根据本决定作相应修改并对条文顺序作相应调整，重新公布。</w:t>
      </w:r>
      <w:bookmarkStart w:id="15" w:name="_GoBack"/>
      <w:bookmarkEnd w:id="1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Style w:val="8"/>
          <w:rFonts w:hint="eastAsia" w:ascii="宋体" w:hAnsi="宋体" w:eastAsia="宋体" w:cs="宋体"/>
          <w:i w:val="0"/>
          <w:caps w:val="0"/>
          <w:color w:val="auto"/>
          <w:spacing w:val="12"/>
          <w:sz w:val="21"/>
          <w:szCs w:val="21"/>
          <w:highlight w:val="none"/>
          <w:shd w:val="clear" w:fill="FFFFFF"/>
        </w:rPr>
        <w:t>《中华人民共和国食品安全法》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12"/>
          <w:sz w:val="21"/>
          <w:szCs w:val="21"/>
          <w:highlight w:val="none"/>
          <w:shd w:val="clear" w:fill="FFFFFF"/>
        </w:rPr>
        <w:t>(20</w:t>
      </w:r>
      <w:r>
        <w:rPr>
          <w:rFonts w:hint="eastAsia" w:cs="宋体"/>
          <w:b w:val="0"/>
          <w:i w:val="0"/>
          <w:caps w:val="0"/>
          <w:color w:val="auto"/>
          <w:spacing w:val="12"/>
          <w:sz w:val="21"/>
          <w:szCs w:val="21"/>
          <w:highlight w:val="none"/>
          <w:shd w:val="clear" w:fill="FFFFFF"/>
          <w:lang w:val="en-US" w:eastAsia="zh-CN"/>
        </w:rPr>
        <w:t>21</w:t>
      </w:r>
      <w:r>
        <w:rPr>
          <w:rFonts w:hint="eastAsia" w:ascii="宋体" w:hAnsi="宋体" w:eastAsia="宋体" w:cs="宋体"/>
          <w:b w:val="0"/>
          <w:i w:val="0"/>
          <w:caps w:val="0"/>
          <w:color w:val="auto"/>
          <w:spacing w:val="12"/>
          <w:sz w:val="21"/>
          <w:szCs w:val="21"/>
          <w:highlight w:val="none"/>
          <w:shd w:val="clear" w:fill="FFFFFF"/>
        </w:rPr>
        <w:t>年</w:t>
      </w:r>
      <w:r>
        <w:rPr>
          <w:rFonts w:hint="eastAsia" w:cs="宋体"/>
          <w:b w:val="0"/>
          <w:i w:val="0"/>
          <w:caps w:val="0"/>
          <w:color w:val="auto"/>
          <w:spacing w:val="12"/>
          <w:sz w:val="21"/>
          <w:szCs w:val="21"/>
          <w:highlight w:val="none"/>
          <w:shd w:val="clear" w:fill="FFFFFF"/>
          <w:lang w:val="en-US" w:eastAsia="zh-CN"/>
        </w:rPr>
        <w:t>4</w:t>
      </w:r>
      <w:r>
        <w:rPr>
          <w:rFonts w:hint="eastAsia" w:ascii="宋体" w:hAnsi="宋体" w:eastAsia="宋体" w:cs="宋体"/>
          <w:b w:val="0"/>
          <w:i w:val="0"/>
          <w:caps w:val="0"/>
          <w:color w:val="auto"/>
          <w:spacing w:val="12"/>
          <w:sz w:val="21"/>
          <w:szCs w:val="21"/>
          <w:highlight w:val="none"/>
          <w:shd w:val="clear" w:fill="FFFFFF"/>
        </w:rPr>
        <w:t>月修</w:t>
      </w:r>
      <w:r>
        <w:rPr>
          <w:rFonts w:hint="eastAsia" w:cs="宋体"/>
          <w:b w:val="0"/>
          <w:i w:val="0"/>
          <w:caps w:val="0"/>
          <w:color w:val="auto"/>
          <w:spacing w:val="12"/>
          <w:sz w:val="21"/>
          <w:szCs w:val="21"/>
          <w:highlight w:val="none"/>
          <w:shd w:val="clear" w:fill="FFFFFF"/>
          <w:lang w:val="en-US" w:eastAsia="zh-CN"/>
        </w:rPr>
        <w:t>正</w:t>
      </w:r>
      <w:r>
        <w:rPr>
          <w:rFonts w:hint="eastAsia" w:ascii="宋体" w:hAnsi="宋体" w:eastAsia="宋体" w:cs="宋体"/>
          <w:b w:val="0"/>
          <w:i w:val="0"/>
          <w:caps w:val="0"/>
          <w:color w:val="auto"/>
          <w:spacing w:val="12"/>
          <w:sz w:val="21"/>
          <w:szCs w:val="21"/>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Style w:val="8"/>
          <w:rFonts w:hint="eastAsia" w:ascii="宋体" w:hAnsi="宋体" w:eastAsia="宋体" w:cs="宋体"/>
          <w:i w:val="0"/>
          <w:caps w:val="0"/>
          <w:color w:val="auto"/>
          <w:spacing w:val="6"/>
          <w:sz w:val="21"/>
          <w:szCs w:val="21"/>
          <w:highlight w:val="none"/>
          <w:shd w:val="clear" w:fill="FFFFFF"/>
        </w:rPr>
        <w:t>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u w:val="none"/>
          <w:shd w:val="clear" w:fill="FFFFFF"/>
        </w:rPr>
        <w:t>　　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第二章　食品安全风险监测和评估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第三章　食品安全标准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第四章　食品生产经营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第一节　一般规定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第二节　生产经营过程控制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第三节　标签、说明书和广告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第四节　特殊食品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第五章　食品检验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第六章　食品进出口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第七章　食品安全事故处置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第八章　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第九章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w:t>
      </w:r>
      <w:r>
        <w:rPr>
          <w:rFonts w:hint="eastAsia" w:ascii="宋体" w:hAnsi="宋体" w:eastAsia="宋体" w:cs="宋体"/>
          <w:b w:val="0"/>
          <w:i w:val="0"/>
          <w:caps w:val="0"/>
          <w:color w:val="auto"/>
          <w:spacing w:val="6"/>
          <w:sz w:val="21"/>
          <w:szCs w:val="21"/>
          <w:highlight w:val="none"/>
          <w:u w:val="none"/>
          <w:shd w:val="clear" w:fill="FFFFFF"/>
        </w:rPr>
        <w:t>第十章　附则</w:t>
      </w:r>
    </w:p>
    <w:p>
      <w:pPr>
        <w:pStyle w:val="3"/>
        <w:bidi w:val="0"/>
        <w:jc w:val="center"/>
        <w:rPr>
          <w:rFonts w:hint="eastAsia" w:ascii="宋体" w:hAnsi="宋体" w:eastAsia="宋体" w:cs="宋体"/>
          <w:color w:val="auto"/>
          <w:spacing w:val="6"/>
          <w:sz w:val="21"/>
          <w:szCs w:val="21"/>
          <w:highlight w:val="none"/>
        </w:rPr>
      </w:pPr>
      <w:bookmarkStart w:id="1" w:name="_第一章　总则"/>
      <w:r>
        <w:rPr>
          <w:rFonts w:hint="eastAsia" w:ascii="宋体" w:hAnsi="宋体" w:eastAsia="宋体" w:cs="宋体"/>
          <w:sz w:val="21"/>
          <w:szCs w:val="21"/>
        </w:rPr>
        <w:t>第一章　总则</w:t>
      </w:r>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第一条　为了保证食品安全，保障公众身体健康和生命安全，制定本法。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第二条　在中华人民共和国境内从事下列活动，应当遵守本法：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（一）食品生产和加工（以下称食品生产），食品销售和餐饮服务（以下称食品经营）；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（二）食品添加剂的生产经营；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（三）用于食品的包装材料、容器、洗涤剂、消毒剂和用于食品生产经营的工具、设备（以下称食品相关产品）的生产经营；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（四）食品生产经营者使用食品添加剂、食品相关产品；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（五）食品的贮存和运输；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（六）对食品、食品添加剂、食品相关产品的安全管理。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第三条　食品安全工作实行预防为主、风险管理、全程控制、社会共治，建立科学、严格的监督管理制度。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第四条　食品生产经营者对其生产经营食品的安全负责。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食品生产经营者应当依照法律、法规和食品安全标准从事生产经营活动，保证食品安全，诚信自律，对社会和公众负责，接受社会监督，承担社会责任。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第五条　国务院设立食品安全委员会，其职责由国务院规定。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国务院食品安全监督管理部门依照本法和国务院规定的职责，对食品生产经营活动实施监督管理。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国务院卫生行政部门依照本法和国务院规定的职责，组织开展食品安全风险监测和风险评估，会同国务院食品安全监督管理部门制定并公布食品安全国家标准。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国务院其他有关部门依照本法和国务院规定的职责，承担有关食品安全工作。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县级以上地方人民政府依照本法和国务院的规定，确定本级食品安全监督管理、卫生行政部门和其他有关部门的职责。有关部门在各自职责范围内负责本行政区域的食品安全监督管理工作。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县级人民政府食品安全监督管理部门可以在乡镇或者特定区域设立派出机构。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第八条　县级以上人民政府应当将食品安全工作纳入本级国民经济和社会发展规划，将食品安全工作经费列入本级政府财政预算，加强食品安全监督管理能力建设，为食品安全工作提供保障。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县级以上人民政府食品安全监督管理部门和其他有关部门应当加强沟通、密切配合，按照各自职责分工，依法行使职权，承担责任。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第九条　食品行业协会应当加强行业自律，按照章程建立健全行业规范和奖惩机制，提供食品安全信息、技术等服务，引导和督促食品生产经营者依法生产经营，推动行业诚信建设，宣传、普及食品安全知识。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消费者协会和其他消费者组织对违反本法规定，损害消费者合法权益的行为，依法进行社会监督。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新闻媒体应当开展食品安全法律、法规以及食品安全标准和知识的公益宣传，并对食品安全违法行为进行舆论监督。有关食品安全的宣传报道应当真实、公正。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第十一条　国家鼓励和支持开展与食品安全有关的基础研究、应用研究，鼓励和支持食品生产经营者为提高食品安全水平采用先进技术和先进管理规范。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国家对农药的使用实行严格的管理制度，加快淘汰剧毒、高毒、高残留农药，推动替代产品的研发和应用，鼓励使用高效低毒低残留农药。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第十二条　任何组织或者个人有权举报食品安全违法行为，依法向有关部门了解食品安全信息，对食品安全监督管理工作提出意见和建议。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第十三条　对在食品安全工作中做出突出贡献的单位和个人，按照国家有关规定给予表彰、奖励。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2" w:name="_第二章　食品安全风险监测和评估"/>
      <w:r>
        <w:rPr>
          <w:rFonts w:hint="eastAsia" w:ascii="宋体" w:hAnsi="宋体" w:eastAsia="宋体" w:cs="宋体"/>
          <w:sz w:val="21"/>
          <w:szCs w:val="21"/>
        </w:rPr>
        <w:t>第二章　食品安全风险监测和评估</w:t>
      </w:r>
    </w:p>
    <w:bookmarkEnd w:id="2"/>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第十四条　国家建立食品安全风险监测制度，对食源性疾病、食品污染以及食品中的有害因素进行监测。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国务院卫生行政部门会同国务院食品安全监督管理等部门，制定、实施国家食品安全风险监测计划。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第十五条　承担食品安全风险监测工作的技术机构应当根据食品安全风险监测计划和监测方案开展监测工作，保证监测数据真实、准确，并按照食品安全风险监测计划和监测方案的要求报送监测数据和分析结果。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食品安全风险监测工作人员有权进入相关食用农产品种植养殖、食品生产经营场所采集样品、收集相关数据。采集样品应当按照市场价格支付费用。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第十七条　国家建立食品安全风险评估制度，运用科学方法，根据食品安全风险监测信息、科学数据以及有关信息，对食品、食品添加剂、食品相关产品中生物性、化学性和物理性危害因素进行风险评估。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对农药、肥料、兽药、饲料和饲料添加剂等的安全性评估，应当有食品安全风险评估专家委员会的专家参加。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食品安全风险评估不得向生产经营者收取费用，采集样品应当按照市场价格支付费用。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第十八条　有下列情形之一的，应当进行食品安全风险评估：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（一）通过食品安全风险监测或者接到举报发现食品、食品添加剂、食品相关产品可能存在安全隐患的；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（二）为制定或者修订食品安全国家标准提供科学依据需要进行风险评估的；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（三）为确定监督管理的重点领域、重点品种需要进行风险评估的；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（四）发现新的可能危害食品安全因素的；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（五）需要判断某一因素是否构成食品安全隐患的；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（六）国务院卫生行政部门认为需要进行风险评估的其他情形。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第二十条　省级以上人民政府卫生行政、农业行政部门应当及时相互通报食品、食用农产品安全风险监测信息。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国务院卫生行政、农业行政部门应当及时相互通报食品、食用农产品安全风险评估结果等信息。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第二十一条　食品安全风险评估结果是制定、修订食品安全标准和实施食品安全监督管理的科学依据。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3" w:name="_第三章　食品安全标准"/>
      <w:r>
        <w:rPr>
          <w:rFonts w:hint="eastAsia" w:ascii="宋体" w:hAnsi="宋体" w:eastAsia="宋体" w:cs="宋体"/>
          <w:sz w:val="21"/>
          <w:szCs w:val="21"/>
        </w:rPr>
        <w:t>第三章　食品安全标准</w:t>
      </w:r>
    </w:p>
    <w:bookmarkEnd w:id="3"/>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第二十四条　制定食品安全标准，应当以保障公众身体健康为宗旨，做到科学合理、安全可靠。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第二十五条　食品安全标准是强制执行的标准。除食品安全标准外，不得制定其他食品强制性标准。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第二十六条　食品安全标准应当包括下列内容：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（一）食品、食品添加剂、食品相关产品中的致病性微生物，农药残留、兽药残留、生物毒素、重金属等污染物质以及其他危害人体健康物质的限量规定；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（二）食品添加剂的品种、使用范围、用量；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（三）专供婴幼儿和其他特定人群的主辅食品的营养成分要求；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（四）对与卫生、营养等食品安全要求有关的标签、标志、说明书的要求；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（五）食品生产经营过程的卫生要求；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（六）与食品安全有关的质量要求；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（七）与食品安全有关的食品检验方法与规程；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（八）其他需要制定为食品安全标准的内容。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第二十七条　食品安全国家标准由国务院卫生行政部门会同国务院食品安全监督管理部门制定、公布，国务院标准化行政部门提供国家标准编号。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食品中农药残留、兽药残留的限量规定及其检验方法与规程由国务院卫生行政部门、国务院农业行政部门会同国务院食品安全监督管理部门制定。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屠宰畜、禽的检验规程由国务院农业行政部门会同国务院卫生行政部门制定。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第三十条　国家鼓励食品生产企业制定严于食品安全国家标准或者地方标准的企业标准，在本企业适用，并报省、自治区、直辖市人民政府卫生行政部门备案。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第三十一条　省级以上人民政府卫生行政部门应当在其网站上公布制定和备案的食品安全国家标准、地方标准和企业标准，供公众免费查阅、下载。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对食品安全标准执行过程中的问题，县级以上人民政府卫生行政部门应当会同有关部门及时给予指导、解答。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第三十二条　省级以上人民政府卫生行政部门应当会同同级食品安全监督管理、农业行政等部门，分别对食品安全国家标准和地方标准的执行情况进行跟踪评价，并根据评价结果及时修订食品安全标准。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省级以上人民政府食品安全监督管理、农业行政等部门应当对食品安全标准执行中存在的问题进行收集、汇总，并及时向同级卫生行政部门通报。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食品生产经营者、食品行业协会发现食品安全标准在执行中存在问题的，应当立即向卫生行政部门报告。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4" w:name="_第四章　食品生产经营"/>
      <w:r>
        <w:rPr>
          <w:rFonts w:hint="eastAsia" w:ascii="宋体" w:hAnsi="宋体" w:eastAsia="宋体" w:cs="宋体"/>
          <w:sz w:val="21"/>
          <w:szCs w:val="21"/>
        </w:rPr>
        <w:t>第四章　食品生产经营</w:t>
      </w:r>
    </w:p>
    <w:bookmarkEnd w:id="4"/>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sz w:val="21"/>
          <w:szCs w:val="21"/>
        </w:rPr>
      </w:pPr>
      <w:bookmarkStart w:id="5" w:name="_第一节　一般规定"/>
      <w:r>
        <w:rPr>
          <w:rFonts w:hint="eastAsia"/>
          <w:b/>
          <w:sz w:val="21"/>
          <w:szCs w:val="21"/>
        </w:rPr>
        <w:t>第一节　一般规定</w:t>
      </w:r>
    </w:p>
    <w:bookmarkEnd w:id="5"/>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第三十三条　食品生产经营应当符合食品安全标准，并符合下列要求：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（一）具有与生产经营的食品品种、数量相适应的食品原料处理和食品加工、包装、贮存等场所，保持该场所环境整洁，并与有毒、有害场所以及其他污染源保持规定的距离；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具有与生产经营的食品品种、数量相适应的生产经营设备或者设施，有相应的消毒、更衣、盥洗、采光、照明、通风、防腐、防尘、防蝇、防鼠、防虫、洗涤以及处理废水、存放垃圾和废弃物的设备或者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（三）有专职或者兼职的食品安全专业技术人员、食品安全管理人员和保证食品安全的规章制度；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（四）具有合理的设备布局和工艺流程，防止待加工食品与直接入口食品、原料与成品交叉污染，避免食品接触有毒物、不洁物；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（五）餐具、饮具和盛放直接入口食品的容器，使用前应当洗净、消毒，炊具、用具用后应当洗净，保持清洁；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（六）贮存、运输和装卸食品的容器、工具和设备应当安全、无害，保持清洁，防止食品污染，并符合保证食品安全所需的温度、湿度等特殊要求，不得将食品与有毒、有害物品一同贮存、运输；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（七）直接入口的食品应当使用无毒、清洁的包装材料、餐具、饮具和容器；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（八）食品生产经营人员应当保持个人卫生，生产经营食品时，应当将手洗净，穿戴清洁的工作衣、帽等；销售无包装的直接入口食品时，应当使用无毒、清洁的容器、售货工具和设备；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（九）用水应当符合国家规定的生活饮用水卫生标准；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（十）使用的洗涤剂、消毒剂应当对人体安全、无害；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（十一）法律、法规规定的其他要求。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非食品生产经营者从事食品贮存、运输和装卸的，应当符合前款第六项的规定。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第三十四条　禁止生产经营下列食品、食品添加剂、食品相关产品：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（一）用非食品原料生产的食品或者添加食品添加剂以外的化学物质和其他可能危害人体健康物质的食品，或者用回收食品作为原料生产的食品；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（二）致病性微生物，农药残留、兽药残留、生物毒素、重金属等污染物质以及其他危害人体健康的物质含量超过食品安全标准限量的食品、食品添加剂、食品相关产品；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（三）用超过保质期的食品原料、食品添加剂生产的食品、食品添加剂；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（四）超范围、超限量使用食品添加剂的食品；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（五）营养成分不符合食品安全标准的专供婴幼儿和其他特定人群的主辅食品；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（六）腐败变质、油脂酸败、霉变生虫、污秽不洁、混有异物、掺假掺杂或者感官性状异常的食品、食品添加剂；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（七）病死、毒死或者死因不明的禽、畜、兽、水产动物肉类及其制品；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（八）未按规定进行检疫或者检疫不合格的肉类，或者未经检验或者检验不合格的肉类制品；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（九）被包装材料、容器、运输工具等污染的食品、食品添加剂；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（十）标注虚假生产日期、保质期或者超过保质期的食品、食品添加剂；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（十一）无标签的预包装食品、食品添加剂；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（十二）国家为防病等特殊需要明令禁止生产经营的食品；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（十三）其他不符合法律、法规或者食品安全标准的食品、食品添加剂、食品相关产品。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食品生产加工小作坊和食品摊贩等的具体管理办法由省、自治区、直辖市制定。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生产食品添加剂应当符合法律、法规和食品安全国家标准。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第四十条　食品添加剂应当在技术上确有必要且经过风险评估证明安全可靠，方可列入允许使用的范围；有关食品安全国家标准应当根据技术必要性和食品安全风险评估结果及时修订。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食品生产经营者应当按照食品安全国家标准使用食品添加剂。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第四十二条　国家建立食品安全全程追溯制度。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食品生产经营者应当依照本法的规定，建立食品安全追溯体系，保证食品可追溯。国家鼓励食品生产经营者采用信息化手段采集、留存生产经营信息，建立食品安全追溯体系。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国务院食品安全监督管理部门会同国务院农业行政等有关部门建立食品安全全程追溯协作机制。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第四十三条　地方各级人民政府应当采取措施鼓励食品规模化生产和连锁经营、配送。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国家鼓励食品生产经营企业参加食品安全责任保险。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sz w:val="21"/>
          <w:szCs w:val="21"/>
        </w:rPr>
      </w:pPr>
      <w:bookmarkStart w:id="6" w:name="_第二节　生产经营过程控制"/>
      <w:r>
        <w:rPr>
          <w:rFonts w:hint="eastAsia"/>
          <w:b/>
          <w:sz w:val="21"/>
          <w:szCs w:val="21"/>
        </w:rPr>
        <w:t>第二节　生产经营过程控制</w:t>
      </w:r>
    </w:p>
    <w:bookmarkEnd w:id="6"/>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第四十四条　食品生产经营企业应当建立健全食品安全管理制度，对职工进行食品安全知识培训，加强食品检验工作，依法从事生产经营活动。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食品生产经营企业的主要负责人应当落实企业食品安全管理制度，对本企业的食品安全工作全面负责。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第四十五条　食品生产经营者应当建立并执行从业人员健康管理制度。患有国务院卫生行政部门规定的有碍食品安全疾病的人员，不得从事接触直接入口食品的工作。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从事接触直接入口食品工作的食品生产经营人员应当每年进行健康检查，取得健康证明后方可上岗工作。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第四十六条　食品生产企业应当就下列事项制定并实施控制要求，保证所生产的食品符合食品安全标准：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（一）原料采购、原料验收、投料等原料控制；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（二）生产工序、设备、贮存、包装等生产关键环节控制；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（三）原料检验、半成品检验、成品出厂检验等检验控制；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（四）运输和交付控制。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第四十八条　国家鼓励食品生产经营企业符合良好生产规范要求，实施危害分析与关键控制点体系，提高食品安全管理水平。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食用农产品的生产企业和农民专业合作经济组织应当建立农业投入品使用记录制度。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县级以上人民政府农业行政部门应当加强对农业投入品使用的监督管理和指导，建立健全农业投入品安全使用制度。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第五十二条　食品、食品添加剂、食品相关产品的生产者，应当按照食品安全标准对所生产的食品、食品添加剂、食品相关产品进行检验，检验合格后方可出厂或者销售。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第五十三条　食品经营者采购食品，应当查验供货者的许可证和食品出厂检验合格证或者其他合格证明（以下称合格证明文件）。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实行统一配送经营方式的食品经营企业，可以由企业总部统一查验供货者的许可证和食品合格证明文件，进行食品进货查验记录。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第五十四条　食品经营者应当按照保证食品安全的要求贮存食品，定期检查库存食品，及时清理变质或者超过保质期的食品。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食品经营者贮存散装食品，应当在贮存位置标明食品的名称、生产日期或者生产批号、保质期、生产者名称及联系方式等内容。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第五十五条　餐饮服务提供者应当制定并实施原料控制要求，不得采购不符合食品安全标准的食品原料。倡导餐饮服务提供者公开加工过程，公示食品原料及其来源等信息。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餐饮服务提供者在加工过程中应当检查待加工的食品及原料，发现有本法第三十四条第六项规定情形的，不得加工或者使用。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第五十六条　餐饮服务提供者应当定期维护食品加工、贮存、陈列等设施、设备；定期清洗、校验保温设施及冷藏、冷冻设施。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餐饮服务提供者应当按照要求对餐具、饮具进行清洗消毒，不得使用未经清洗消毒的餐具、饮具；餐饮服务提供者委托清洗消毒餐具、饮具的，应当委托符合本法规定条件的餐具、饮具集中消毒服务单位。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学校、托幼机构、养老机构、建筑工地等集中用餐单位的主管部门应当加强对集中用餐单位的食品安全教育和日常管理，降低食品安全风险，及时消除食品安全隐患。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第五十八条　餐具、饮具集中消毒服务单位应当具备相应的作业场所、清洗消毒设备或者设施，用水和使用的洗涤剂、消毒剂应当符合相关食品安全国家标准和其他国家标准、卫生规范。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第六十二条　网络食品交易第三方平台提供者应当对入网食品经营者进行实名登记，明确其食品安全管理责任；依法应当取得许可证的，还应当审查其许可证。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食品生产经营者未依照本条规定召回或者停止经营的，县级以上人民政府食品安全监督管理部门可以责令其召回或者停止经营。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第六十六条　进入市场销售的食用农产品在包装、保鲜、贮存、运输中使用保鲜剂、防腐剂等食品添加剂和包装材料等食品相关产品，应当符合食品安全国家标准。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sz w:val="21"/>
          <w:szCs w:val="21"/>
        </w:rPr>
      </w:pPr>
      <w:bookmarkStart w:id="7" w:name="_第三节　标签、说明书和广告"/>
      <w:r>
        <w:rPr>
          <w:rFonts w:hint="eastAsia"/>
          <w:b/>
          <w:sz w:val="21"/>
          <w:szCs w:val="21"/>
        </w:rPr>
        <w:t>第三节　标签、说明书和广告</w:t>
      </w:r>
    </w:p>
    <w:bookmarkEnd w:id="7"/>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第六十七条　预包装食品的包装上应当有标签。标签应当标明下列事项：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（一）名称、规格、净含量、生产日期；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（二）成分或者配料表；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（三）生产者的名称、地址、联系方式；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（四）保质期；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（五）产品标准代号；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（六）贮存条件；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（七）所使用的食品添加剂在国家标准中的通用名称；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（八）生产许可证编号；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（九）法律、法规或者食品安全标准规定应当标明的其他事项。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专供婴幼儿和其他特定人群的主辅食品，其标签还应当标明主要营养成分及其含量。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食品安全国家标准对标签标注事项另有规定的，从其规定。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第六十八条　食品经营者销售散装食品，应当在散装食品的容器、外包装上标明食品的名称、生产日期或者生产批号、保质期以及生产经营者名称、地址、联系方式等内容。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第六十九条　生产经营转基因食品应当按照规定显著标示。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第七十一条　食品和食品添加剂的标签、说明书，不得含有虚假内容，不得涉及疾病预防、治疗功能。生产经营者对其提供的标签、说明书的内容负责。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食品和食品添加剂的标签、说明书应当清楚、明显，生产日期、保质期等事项应当显著标注，容易辨识。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食品和食品添加剂与其标签、说明书的内容不符的，不得上市销售。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第七十二条　食品经营者应当按照食品标签标示的警示标志、警示说明或者注意事项的要求销售食品。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第七十三条　食品广告的内容应当真实合法，不得含有虚假内容，不得涉及疾病预防、治疗功能。食品生产经营者对食品广告内容的真实性、合法性负责。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sz w:val="21"/>
          <w:szCs w:val="21"/>
        </w:rPr>
      </w:pPr>
      <w:bookmarkStart w:id="8" w:name="_第四节　特殊食品"/>
      <w:r>
        <w:rPr>
          <w:rFonts w:hint="eastAsia"/>
          <w:b/>
          <w:sz w:val="21"/>
          <w:szCs w:val="21"/>
        </w:rPr>
        <w:t>第四节　特殊食品</w:t>
      </w:r>
    </w:p>
    <w:bookmarkEnd w:id="8"/>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第七十四条　国家对保健食品、特殊医学用途配方食品和婴幼儿配方食品等特殊食品实行严格监督管理。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第七十五条　保健食品声称保健功能，应当具有科学依据，不得对人体产生急性、亚急性或者慢性危害。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保健食品原料目录和允许保健食品声称的保健功能目录，由国务院食品安全监督管理部门会同国务院卫生行政部门、国家中医药管理部门制定、调整并公布。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保健食品原料目录应当包括原料名称、用量及其对应的功效；列入保健食品原料目录的原料只能用于保健食品生产，不得用于其他食品生产。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进口的保健食品应当是出口国（地区）主管部门准许上市销售的产品。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依法应当备案的保健食品，备案时应当提交产品配方、生产工艺、标签、说明书以及表明产品安全性和保健功能的材料。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第八十条　特殊医学用途配方食品应当经国务院食品安全监督管理部门注册。注册时，应当提交产品配方、生产工艺、标签、说明书以及表明产品安全性、营养充足性和特殊医学用途临床效果的材料。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特殊医学用途配方食品广告适用《中华人民共和国广告法》和其他法律、行政法规关于药品广告管理的规定。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第八十一条　婴幼儿配方食品生产企业应当实施从原料进厂到成品出厂的全过程质量控制，对出厂的婴幼儿配方食品实施逐批检验，保证食品安全。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生产婴幼儿配方食品使用的生鲜乳、辅料等食品原料、食品添加剂等，应当符合法律、行政法规的规定和食品安全国家标准，保证婴幼儿生长发育所需的营养成分。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婴幼儿配方食品生产企业应当将食品原料、食品添加剂、产品配方及标签等事项向省、自治区、直辖市人民政府食品安全监督管理部门备案。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婴幼儿配方乳粉的产品配方应当经国务院食品安全监督管理部门注册。注册时，应当提交配方研发报告和其他表明配方科学性、安全性的材料。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不得以分装方式生产婴幼儿配方乳粉，同一企业不得用同一配方生产不同品牌的婴幼儿配方乳粉。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第八十二条　保健食品、特殊医学用途配方食品、婴幼儿配方乳粉的注册人或者备案人应当对其提交材料的真实性负责。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省级以上人民政府食品安全监督管理部门应当及时公布注册或者备案的保健食品、特殊医学用途配方食品、婴幼儿配方乳粉目录，并对注册或者备案中获知的企业商业秘密予以保密。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保健食品、特殊医学用途配方食品、婴幼儿配方乳粉生产企业应当按照注册或者备案的产品配方、生产工艺等技术要求组织生产。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9" w:name="_第五章　食品检验"/>
      <w:r>
        <w:rPr>
          <w:rFonts w:hint="eastAsia" w:ascii="宋体" w:hAnsi="宋体" w:eastAsia="宋体" w:cs="宋体"/>
          <w:sz w:val="21"/>
          <w:szCs w:val="21"/>
        </w:rPr>
        <w:t>第五章　食品检验</w:t>
      </w:r>
    </w:p>
    <w:bookmarkEnd w:id="9"/>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第八十四条　食品检验机构按照国家有关认证认可的规定取得资质认定后，方可从事食品检验活动。但是，法律另有规定的除外。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食品检验机构的资质认定条件和检验规范，由国务院食品安全监督管理部门规定。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符合本法规定的食品检验机构出具的检验报告具有同等效力。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县级以上人民政府应当整合食品检验资源，实现资源共享。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第八十五条　食品检验由食品检验机构指定的检验人独立进行。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检验人应当依照有关法律、法规的规定，并按照食品安全标准和检验规范对食品进行检验，尊重科学，恪守职业道德，保证出具的检验数据和结论客观、公正，不得出具虚假检验报告。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第八十六条　食品检验实行食品检验机构与检验人负责制。食品检验报告应当加盖食品检验机构公章，并有检验人的签名或者盖章。食品检验机构和检验人对出具的食品检验报告负责。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采用国家规定的快速检测方法对食用农产品进行抽查检测，被抽查人对检测结果有异议的，可以自收到检测结果时起四小时内申请复检。复检不得采用快速检测方法。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第八十九条　食品生产企业可以自行对所生产的食品进行检验，也可以委托符合本法规定的食品检验机构进行检验。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食品行业协会和消费者协会等组织、消费者需要委托食品检验机构对食品进行检验的，应当委托符合本法规定的食品检验机构进行。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第九十条　食品添加剂的检验，适用本法有关食品检验的规定。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10" w:name="_第六章　食品进出口"/>
      <w:r>
        <w:rPr>
          <w:rFonts w:hint="eastAsia" w:ascii="宋体" w:hAnsi="宋体" w:eastAsia="宋体" w:cs="宋体"/>
          <w:sz w:val="21"/>
          <w:szCs w:val="21"/>
        </w:rPr>
        <w:t>第六章　食品进出口</w:t>
      </w:r>
    </w:p>
    <w:bookmarkEnd w:id="1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第九十一条　国家出入境检验检疫部门对进出口食品安全实施监督管理。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第九十二条　进口的食品、食品添加剂、食品相关产品应当符合我国食品安全国家标准。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进口的食品、食品添加剂应当经出入境检验检疫机构依照进出口商品检验相关法律、行政法规的规定检验合格。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进口的食品、食品添加剂应当按照国家出入境检验检疫部门的要求随附合格证明材料。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出入境检验检疫机构按照国务院卫生行政部门的要求，对前款规定的食品、食品添加剂、食品相关产品进行检验。检验结果应当公开。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第九十四条　境外出口商、境外生产企业应当保证向我国出口的食品、食品添加剂、食品相关产品符合本法以及我国其他有关法律、行政法规的规定和食品安全国家标准的要求，并对标签、说明书的内容负责。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进口商应当建立境外出口商、境外生产企业审核制度，重点审核前款规定的内容；审核不合格的，不得进口。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发现进口食品不符合我国食品安全国家标准或者有证据证明可能危害人体健康的，进口商应当立即停止进口，并依照本法第六十三条的规定召回。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国家出入境检验检疫部门应当定期公布已经备案的境外出口商、代理商、进口商和已经注册的境外食品生产企业名单。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第九十九条　出口食品生产企业应当保证其出口食品符合进口国（地区）的标准或者合同要求。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出口食品生产企业和出口食品原料种植、养殖场应当向国家出入境检验检疫部门备案。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第一百条　国家出入境检验检疫部门应当收集、汇总下列进出口食品安全信息，并及时通报相关部门、机构和企业：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（一）出入境检验检疫机构对进出口食品实施检验检疫发现的食品安全信息；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（二）食品行业协会和消费者协会等组织、消费者反映的进口食品安全信息；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（三）国际组织、境外政府机构发布的风险预警信息及其他食品安全信息，以及境外食品行业协会等组织、消费者反映的食品安全信息；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（四）其他食品安全信息。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第一百零一条　国家出入境检验检疫部门可以对向我国境内出口食品的国家（地区）的食品安全管理体系和食品安全状况进行评估和审查，并根据评估和审查结果，确定相应检验检疫要求。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11" w:name="_第七章　食品安全事故处置"/>
      <w:r>
        <w:rPr>
          <w:rFonts w:hint="eastAsia" w:ascii="宋体" w:hAnsi="宋体" w:eastAsia="宋体" w:cs="宋体"/>
          <w:sz w:val="21"/>
          <w:szCs w:val="21"/>
        </w:rPr>
        <w:t>第七章　食品安全事故处置</w:t>
      </w:r>
    </w:p>
    <w:bookmarkEnd w:id="11"/>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第一百零二条　国务院组织制定国家食品安全事故应急预案。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县级以上地方人民政府应当根据有关法律、法规的规定和上级人民政府的食品安全事故应急预案以及本行政区域的实际情况，制定本行政区域的食品安全事故应急预案，并报上一级人民政府备案。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食品安全事故应急预案应当对食品安全事故分级、事故处置组织指挥体系与职责、预防预警机制、处置程序、应急保障措施等作出规定。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食品生产经营企业应当制定食品安全事故处置方案，定期检查本企业各项食品安全防范措施的落实情况，及时消除事故隐患。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第一百零三条　发生食品安全事故的单位应当立即采取措施，防止事故扩大。事故单位和接收病人进行治疗的单位应当及时向事故发生地县级人民政府食品安全监督管理、卫生行政部门报告。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县级以上人民政府农业行政等部门在日常监督管理中发现食品安全事故或者接到事故举报，应当立即向同级食品安全监督管理部门通报。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任何单位和个人不得对食品安全事故隐瞒、谎报、缓报，不得隐匿、伪造、毁灭有关证据。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县级以上人民政府卫生行政部门在调查处理传染病或者其他突发公共卫生事件中发现与食品安全相关的信息，应当及时通报同级食品安全监督管理部门。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第一百零五条　县级以上人民政府食品安全监督管理部门接到食品安全事故的报告后，应当立即会同同级卫生行政、农业行政等部门进行调查处理，并采取下列措施，防止或者减轻社会危害：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（一）开展应急救援工作，组织救治因食品安全事故导致人身伤害的人员；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（二）封存可能导致食品安全事故的食品及其原料，并立即进行检验；对确认属于被污染的食品及其原料，责令食品生产经营者依照本法第六十三条的规定召回或者停止经营；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（三）封存被污染的食品相关产品，并责令进行清洗消毒；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（四）做好信息发布工作，依法对食品安全事故及其处理情况进行发布，并对可能产生的危害加以解释、说明。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发生食品安全事故需要启动应急预案的，县级以上人民政府应当立即成立事故处置指挥机构，启动应急预案，依照前款和应急预案的规定进行处置。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涉及两个以上省、自治区、直辖市的重大食品安全事故由国务院食品安全监督管理部门依照前款规定组织事故责任调查。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第一百零七条　调查食品安全事故，应当坚持实事求是、尊重科学的原则，及时、准确查清事故性质和原因，认定事故责任，提出整改措施。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调查食品安全事故，除了查明事故单位的责任，还应当查明有关监督管理部门、食品检验机构、认证机构及其工作人员的责任。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第一百零八条　食品安全事故调查部门有权向有关单位和个人了解与事故有关的情况，并要求提供相关资料和样品。有关单位和个人应当予以配合，按照要求提供相关资料和样品，不得拒绝。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任何单位和个人不得阻挠、干涉食品安全事故的调查处理。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12" w:name="_第八章　监督管理"/>
      <w:r>
        <w:rPr>
          <w:rFonts w:hint="eastAsia" w:ascii="宋体" w:hAnsi="宋体" w:eastAsia="宋体" w:cs="宋体"/>
          <w:sz w:val="21"/>
          <w:szCs w:val="21"/>
        </w:rPr>
        <w:t>第八章　监督管理</w:t>
      </w:r>
    </w:p>
    <w:bookmarkEnd w:id="12"/>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第一百零九条　县级以上人民政府食品安全监督管理部门根据食品安全风险监测、风险评估结果和食品安全状况等，确定监督管理的重点、方式和频次，实施风险分级管理。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县级以上地方人民政府组织本级食品安全监督管理、农业行政等部门制定本行政区域的食品安全年度监督管理计划，向社会公布并组织实施。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食品安全年度监督管理计划应当将下列事项作为监督管理的重点：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（一）专供婴幼儿和其他特定人群的主辅食品；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（二）保健食品生产过程中的添加行为和按照注册或者备案的技术要求组织生产的情况，保健食品标签、说明书以及宣传材料中有关功能宣传的情况；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（三）发生食品安全事故风险较高的食品生产经营者；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（四）食品安全风险监测结果表明可能存在食品安全隐患的事项。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第一百一十条　县级以上人民政府食品安全监督管理部门履行食品安全监督管理职责，有权采取下列措施，对生产经营者遵守本法的情况进行监督检查：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（一）进入生产经营场所实施现场检查；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（二）对生产经营的食品、食品添加剂、食品相关产品进行抽样检验；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（三）查阅、复制有关合同、票据、账簿以及其他有关资料；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（四）查封、扣押有证据证明不符合食品安全标准或者有证据证明存在安全隐患以及用于违法生产经营的食品、食品添加剂、食品相关产品；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（五）查封违法从事生产经营活动的场所。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第一百一十二条　县级以上人民政府食品安全监督管理部门在食品安全监督管理工作中可以采用国家规定的快速检测方法对食品进行抽查检测。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对抽查检测结果表明可能不符合食品安全标准的食品，应当依照本法第八十七条的规定进行检验。抽查检测结果确定有关食品不符合食品安全标准的，可以作为行政处罚的依据。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有关部门应当对举报人的信息予以保密，保护举报人的合法权益。举报人举报所在企业的，该企业不得以解除、变更劳动合同或者其他方式对举报人进行打击报复。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第一百一十六条　县级以上人民政府食品安全监督管理等部门应当加强对执法人员食品安全法律、法规、标准和专业知识与执法能力等的培训，并组织考核。不具备相应知识和能力的，不得从事食品安全执法工作。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第一百一十七条　县级以上人民政府食品安全监督管理等部门未及时发现食品安全系统性风险，未及时消除监督管理区域内的食品安全隐患的，本级人民政府可以对其主要负责人进行责任约谈。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地方人民政府未履行食品安全职责，未及时消除区域性重大食品安全隐患的，上级人民政府可以对其主要负责人进行责任约谈。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被约谈的食品安全监督管理等部门、地方人民政府应当立即采取措施，对食品安全监督管理工作进行整改。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责任约谈情况和整改情况应当纳入地方人民政府和有关部门食品安全监督管理工作评议、考核记录。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县级以上人民政府食品安全监督管理、农业行政部门依据各自职责公布食品安全日常监督管理信息。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公布食品安全信息，应当做到准确、及时，并进行必要的解释说明，避免误导消费者和社会舆论。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县级以上人民政府食品安全监督管理、卫生行政、农业行政部门应当相互通报获知的食品安全信息。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第一百二十条　任何单位和个人不得编造、散布虚假食品安全信息。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县级以上人民政府食品安全监督管理部门发现可能误导消费者和社会舆论的食品安全信息，应当立即组织有关部门、专业机构、相关食品生产经营者等进行核实、分析，并及时公布结果。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公安机关商请食品安全监督管理、生态环境等部门提供检验结论、认定意见以及对涉案物品进行无害化处理等协助的，有关部门应当及时提供，予以协助。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13" w:name="_第九章　法律责任"/>
      <w:r>
        <w:rPr>
          <w:rFonts w:hint="eastAsia" w:ascii="宋体" w:hAnsi="宋体" w:eastAsia="宋体" w:cs="宋体"/>
          <w:sz w:val="21"/>
          <w:szCs w:val="21"/>
        </w:rPr>
        <w:t>第九章　法律责任</w:t>
      </w:r>
    </w:p>
    <w:bookmarkEnd w:id="13"/>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第一百二十二条　违反本法规定，</w:t>
      </w:r>
      <w:r>
        <w:rPr>
          <w:rFonts w:hint="eastAsia" w:ascii="宋体" w:hAnsi="宋体" w:eastAsia="宋体" w:cs="宋体"/>
          <w:b/>
          <w:bCs/>
          <w:i w:val="0"/>
          <w:caps w:val="0"/>
          <w:color w:val="auto"/>
          <w:spacing w:val="6"/>
          <w:sz w:val="21"/>
          <w:szCs w:val="21"/>
          <w:highlight w:val="none"/>
          <w:shd w:val="clear" w:fill="FFFFFF"/>
        </w:rPr>
        <w:t>未取得食品生产经营许可</w:t>
      </w:r>
      <w:r>
        <w:rPr>
          <w:rFonts w:hint="eastAsia" w:ascii="宋体" w:hAnsi="宋体" w:eastAsia="宋体" w:cs="宋体"/>
          <w:b w:val="0"/>
          <w:i w:val="0"/>
          <w:caps w:val="0"/>
          <w:color w:val="auto"/>
          <w:spacing w:val="6"/>
          <w:sz w:val="21"/>
          <w:szCs w:val="21"/>
          <w:highlight w:val="none"/>
          <w:shd w:val="clear" w:fill="FFFFFF"/>
        </w:rPr>
        <w:t>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w:t>
      </w:r>
      <w:r>
        <w:rPr>
          <w:rFonts w:hint="eastAsia" w:ascii="宋体" w:hAnsi="宋体" w:eastAsia="宋体" w:cs="宋体"/>
          <w:b/>
          <w:bCs/>
          <w:i w:val="0"/>
          <w:caps w:val="0"/>
          <w:color w:val="auto"/>
          <w:spacing w:val="6"/>
          <w:sz w:val="21"/>
          <w:szCs w:val="21"/>
          <w:highlight w:val="none"/>
          <w:shd w:val="clear" w:fill="FFFFFF"/>
        </w:rPr>
        <w:t>不足一万元的，并处五万元以上十万元以下罚款</w:t>
      </w:r>
      <w:r>
        <w:rPr>
          <w:rFonts w:hint="eastAsia" w:ascii="宋体" w:hAnsi="宋体" w:eastAsia="宋体" w:cs="宋体"/>
          <w:b w:val="0"/>
          <w:i w:val="0"/>
          <w:caps w:val="0"/>
          <w:color w:val="auto"/>
          <w:spacing w:val="6"/>
          <w:sz w:val="21"/>
          <w:szCs w:val="21"/>
          <w:highlight w:val="none"/>
          <w:shd w:val="clear" w:fill="FFFFFF"/>
        </w:rPr>
        <w:t>；</w:t>
      </w:r>
      <w:r>
        <w:rPr>
          <w:rFonts w:hint="eastAsia" w:ascii="宋体" w:hAnsi="宋体" w:eastAsia="宋体" w:cs="宋体"/>
          <w:b/>
          <w:bCs/>
          <w:i w:val="0"/>
          <w:caps w:val="0"/>
          <w:color w:val="auto"/>
          <w:spacing w:val="6"/>
          <w:sz w:val="21"/>
          <w:szCs w:val="21"/>
          <w:highlight w:val="none"/>
          <w:shd w:val="clear" w:fill="FFFFFF"/>
        </w:rPr>
        <w:t>货值金额一万元以上的，并处货值金额十倍以上二十倍以下罚款</w:t>
      </w:r>
      <w:r>
        <w:rPr>
          <w:rFonts w:hint="eastAsia" w:ascii="宋体" w:hAnsi="宋体" w:eastAsia="宋体" w:cs="宋体"/>
          <w:b w:val="0"/>
          <w:i w:val="0"/>
          <w:caps w:val="0"/>
          <w:color w:val="auto"/>
          <w:spacing w:val="6"/>
          <w:sz w:val="21"/>
          <w:szCs w:val="21"/>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明知从事前款规定的违法行为，仍</w:t>
      </w:r>
      <w:r>
        <w:rPr>
          <w:rFonts w:hint="eastAsia" w:ascii="宋体" w:hAnsi="宋体" w:eastAsia="宋体" w:cs="宋体"/>
          <w:b/>
          <w:bCs/>
          <w:i w:val="0"/>
          <w:caps w:val="0"/>
          <w:color w:val="auto"/>
          <w:spacing w:val="6"/>
          <w:sz w:val="21"/>
          <w:szCs w:val="21"/>
          <w:highlight w:val="none"/>
          <w:shd w:val="clear" w:fill="FFFFFF"/>
        </w:rPr>
        <w:t>为其提供生产经营场所或者其他条件的</w:t>
      </w:r>
      <w:r>
        <w:rPr>
          <w:rFonts w:hint="eastAsia" w:ascii="宋体" w:hAnsi="宋体" w:eastAsia="宋体" w:cs="宋体"/>
          <w:b w:val="0"/>
          <w:i w:val="0"/>
          <w:caps w:val="0"/>
          <w:color w:val="auto"/>
          <w:spacing w:val="6"/>
          <w:sz w:val="21"/>
          <w:szCs w:val="21"/>
          <w:highlight w:val="none"/>
          <w:shd w:val="clear" w:fill="FFFFFF"/>
        </w:rPr>
        <w:t>，由县级以上人民政府食品安全监督管理部门责令停止违法行为，没收违法所得，并处五万元以上十万元以下罚款；使消费者的合法权益受到损害的，应当与食品、食品添加剂生产经营者承担连带责任。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w:t>
      </w:r>
      <w:r>
        <w:rPr>
          <w:rFonts w:hint="eastAsia" w:ascii="宋体" w:hAnsi="宋体" w:eastAsia="宋体" w:cs="宋体"/>
          <w:b/>
          <w:bCs/>
          <w:i w:val="0"/>
          <w:caps w:val="0"/>
          <w:color w:val="auto"/>
          <w:spacing w:val="6"/>
          <w:sz w:val="21"/>
          <w:szCs w:val="21"/>
          <w:highlight w:val="none"/>
          <w:shd w:val="clear" w:fill="FFFFFF"/>
        </w:rPr>
        <w:t>不足一万元的，并处十万元以上十五万元以下罚款</w:t>
      </w:r>
      <w:r>
        <w:rPr>
          <w:rFonts w:hint="eastAsia" w:ascii="宋体" w:hAnsi="宋体" w:eastAsia="宋体" w:cs="宋体"/>
          <w:b w:val="0"/>
          <w:i w:val="0"/>
          <w:caps w:val="0"/>
          <w:color w:val="auto"/>
          <w:spacing w:val="6"/>
          <w:sz w:val="21"/>
          <w:szCs w:val="21"/>
          <w:highlight w:val="none"/>
          <w:shd w:val="clear" w:fill="FFFFFF"/>
        </w:rPr>
        <w:t>；</w:t>
      </w:r>
      <w:r>
        <w:rPr>
          <w:rFonts w:hint="eastAsia" w:ascii="宋体" w:hAnsi="宋体" w:eastAsia="宋体" w:cs="宋体"/>
          <w:b/>
          <w:bCs/>
          <w:i w:val="0"/>
          <w:caps w:val="0"/>
          <w:color w:val="auto"/>
          <w:spacing w:val="6"/>
          <w:sz w:val="21"/>
          <w:szCs w:val="21"/>
          <w:highlight w:val="none"/>
          <w:shd w:val="clear" w:fill="FFFFFF"/>
        </w:rPr>
        <w:t>货值金额一万元以上的，并处货值金额十五倍以上三十倍以下罚款</w:t>
      </w:r>
      <w:r>
        <w:rPr>
          <w:rFonts w:hint="eastAsia" w:ascii="宋体" w:hAnsi="宋体" w:eastAsia="宋体" w:cs="宋体"/>
          <w:b w:val="0"/>
          <w:i w:val="0"/>
          <w:caps w:val="0"/>
          <w:color w:val="auto"/>
          <w:spacing w:val="6"/>
          <w:sz w:val="21"/>
          <w:szCs w:val="21"/>
          <w:highlight w:val="none"/>
          <w:shd w:val="clear" w:fill="FFFFFF"/>
        </w:rPr>
        <w:t>；情节严重的，吊销许可证，并可以由公安机关对其直接负责的主管人员和其他直接责任人员处五日以上十五日以下拘留：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（一）用非食品原料生产食品、在食品中添加食品添加剂以外的化学物质和其他可能危害人体健康的物质，或者用回收食品作为原料生产食品，或者经营上述食品；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（二）生产经营营养成分不符合食品安全标准的专供婴幼儿和其他特定人群的主辅食品；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（三）经营病死、毒死或者死因不明的禽、畜、兽、水产动物肉类，或者生产经营其制品；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（四）经营未按规定进行检疫或者检疫不合格的肉类，或者生产经营未经检验或者检验不合格的肉类制品；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（五）生产经营国家为防病等特殊需要明令禁止生产经营的食品；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（六）生产经营添加药品的食品。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违法使用剧毒、高毒农药的，除依照有关法律、法规规定给予处罚外，可以由公安机关依照第一款规定给予拘留。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w:t>
      </w:r>
      <w:r>
        <w:rPr>
          <w:rFonts w:hint="eastAsia" w:ascii="宋体" w:hAnsi="宋体" w:eastAsia="宋体" w:cs="宋体"/>
          <w:b/>
          <w:bCs/>
          <w:i w:val="0"/>
          <w:caps w:val="0"/>
          <w:color w:val="auto"/>
          <w:spacing w:val="6"/>
          <w:sz w:val="21"/>
          <w:szCs w:val="21"/>
          <w:highlight w:val="none"/>
          <w:shd w:val="clear" w:fill="FFFFFF"/>
        </w:rPr>
        <w:t>货值金额不足一万元的，并处五万元以上十万元以下罚款；货值金额一万元以上的，并处货值金额十倍以上二十倍以下罚款；情节严重的，吊销许可证</w:t>
      </w:r>
      <w:r>
        <w:rPr>
          <w:rFonts w:hint="eastAsia" w:ascii="宋体" w:hAnsi="宋体" w:eastAsia="宋体" w:cs="宋体"/>
          <w:b w:val="0"/>
          <w:i w:val="0"/>
          <w:caps w:val="0"/>
          <w:color w:val="auto"/>
          <w:spacing w:val="6"/>
          <w:sz w:val="21"/>
          <w:szCs w:val="21"/>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（一）生产经营致病性微生物，农药残留、兽药残留、生物毒素、重金属等污染物质以及其他危害人体健康的物质含量超过食品安全标准限量的食品、食品添加剂；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（二）用超过保质期的食品原料、食品添加剂生产食品、食品添加剂，或者经营上述食品、食品添加剂；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（三）生产经营超范围、超限量使用食品添加剂的食品；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（四）生产经营腐败变质、油脂酸败、霉变生虫、污秽不洁、混有异物、掺假掺杂或者感官性状异常的食品、食品添加剂；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（五）生产经营标注虚假生产日期、保质期或者超过保质期的食品、食品添加剂；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（六）生产经营未按规定注册的保健食品、特殊医学用途配方食品、婴幼儿配方乳粉，或者未按注册的产品配方、生产工艺等技术要求组织生产；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（七）以分装方式生产婴幼儿配方乳粉，或者同一企业以同一配方生产不同品牌的婴幼儿配方乳粉；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（八）利用新的食品原料生产食品，或者生产食品添加剂新品种，未通过安全性评估；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（九）食品生产经营者在食品安全监督管理部门责令其召回或者停止经营后，仍拒不召回或者停止经营。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除前款和本法第一百二十三条、第一百二十五条规定的情形外，生产经营不符合法律、法规或者食品安全标准的食品、食品添加剂的，依照前款规定给予处罚。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生产食品相关产品新品种，未通过安全性评估，或者生产不符合食品安全标准的食品相关产品的，由县级以上人民政府食品安全监督管理部门依照第一款规定给予处罚。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（一）生产经营被包装材料、容器、运输工具等污染的食品、食品添加剂；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（二）生产经营无标签的预包装食品、食品添加剂或者标签、说明书不符合本法规定的食品、食品添加剂；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（三）生产经营转基因食品未按规定进行标示；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（四）食品生产经营者采购或者使用不符合食品安全标准的食品原料、食品添加剂、食品相关产品。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生产经营的食品、食品添加剂的标签、说明书存在瑕疵但不影响食品安全且不会对消费者造成误导的，由县级以上人民政府食品安全监督管理部门责令改正；拒不改正的，处二千元以下罚款。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第一百二十六条　违反本法规定，有下列情形之一的，由县级以上人民政府食品安全监督管理部门</w:t>
      </w:r>
      <w:r>
        <w:rPr>
          <w:rFonts w:hint="eastAsia" w:ascii="宋体" w:hAnsi="宋体" w:eastAsia="宋体" w:cs="宋体"/>
          <w:b/>
          <w:bCs/>
          <w:i w:val="0"/>
          <w:caps w:val="0"/>
          <w:color w:val="auto"/>
          <w:spacing w:val="6"/>
          <w:sz w:val="21"/>
          <w:szCs w:val="21"/>
          <w:highlight w:val="none"/>
          <w:shd w:val="clear" w:fill="FFFFFF"/>
        </w:rPr>
        <w:t>责令改正，给予警告；拒不改正的，处五千元以上五万元以下罚款</w:t>
      </w:r>
      <w:r>
        <w:rPr>
          <w:rFonts w:hint="eastAsia" w:ascii="宋体" w:hAnsi="宋体" w:eastAsia="宋体" w:cs="宋体"/>
          <w:b w:val="0"/>
          <w:i w:val="0"/>
          <w:caps w:val="0"/>
          <w:color w:val="auto"/>
          <w:spacing w:val="6"/>
          <w:sz w:val="21"/>
          <w:szCs w:val="21"/>
          <w:highlight w:val="none"/>
          <w:shd w:val="clear" w:fill="FFFFFF"/>
        </w:rPr>
        <w:t>；情节严重的，责令停产停业，直至吊销许可证：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（一）食品、食品添加剂生产者未按规定对采购的食品原料和生产的食品、食品添加剂进行检验；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（二）食品生产经营企业未按规定建立食品安全管理制度，或者未按规定配备或者培训、考核食品安全管理人员；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（三）食品、食品添加剂生产经营者进货时未查验许可证和相关证明文件，或者未按规定建立并遵守进货查验记录、出厂检验记录和销售记录制度；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（四）食品生产经营企业未制定食品安全事故处置方案；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（五）餐具、饮具和盛放直接入口食品的容器，使用前未经洗净、消毒或者清洗消毒不合格，或者餐饮服务设施、设备未按规定定期维护、清洗、校验；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（六）食品生产经营者安排未取得健康证明或者患有国务院卫生行政部门规定的有碍食品安全疾病的人员从事接触直接入口食品的工作；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（七）食品经营者未按规定要求销售食品；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（八）保健食品生产企业未按规定向食品安全监督管理部门备案，或者未按备案的产品配方、生产工艺等技术要求组织生产；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（九）婴幼儿配方食品生产企业未将食品原料、食品添加剂、产品配方、标签等向食品安全监督管理部门备案；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（十）特殊食品生产企业未按规定建立生产质量管理体系并有效运行，或者未定期提交自查报告；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（十一）食品生产经营者未定期对食品安全状况进行检查评价，或者生产经营条件发生变化，未按规定处理；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（十二）学校、托幼机构、养老机构、建筑工地等集中用餐单位未按规定履行食品安全管理责任；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（十三）食品生产企业、餐饮服务提供者未按规定制定、实施生产经营过程控制要求。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食品相关产品生产者未按规定对生产的食品相关产品进行检验的，由县级以上人民政府食品安全监督管理部门依照第一款规定给予处罚。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食用农产品销售者违反本法第六十五条规定的，由县级以上人民政府食品安全监督管理部门依照第一款规定给予处罚。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第一百二十七条　对食品生产加工小作坊、食品摊贩等的违法行为的处罚，依照省、自治区、直辖市制定的具体管理办法执行。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第一百二十九条　违反本法规定，有下列情形之一的，由出入境检验检疫机构依照本法第一百二十四条的规定给予处罚：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（一）提供虚假材料，进口不符合我国食品安全国家标准的食品、食品添加剂、食品相关产品；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（二）进口尚无食品安全国家标准的食品，未提交所执行的标准并经国务院卫生行政部门审查，或者进口利用新的食品原料生产的食品或者进口食品添加剂新品种、食品相关产品新品种，未通过安全性评估；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（三）未遵守本法的规定出口食品；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（四）进口商在有关主管部门责令其依照本法规定召回进口的食品后，仍拒不召回。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违反本法规定，进口商未建立并遵守食品、食品添加剂进口和销售记录制度、境外出口商或者生产企业审核制度的，由出入境检验检疫机构依照本法第一百二十六条的规定给予处罚。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食用农产品批发市场违反本法第六十四条规定的，依照前款规定承担责任。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违反本法规定，对举报人以解除、变更劳动合同或者其他方式打击报复的，应当依照有关法律的规定承担责任。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第一百三十四条　食品生产经营者在一年内累计三次因违反本法规定受到责令停产停业、吊销许可证以外处罚的，由食品安全监督管理部门责令停产停业，直至吊销许可证。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因食品安全犯罪被判处有期徒刑以上刑罚的，终身不得从事食品生产经营管理工作，也不得担任食品生产经营企业食品安全管理人员。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食品生产经营者聘用人员违反前两款规定的，由县级以上人民政府食品安全监督管理部门吊销许可证。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食品检验机构出具虚假检验报告，使消费者的合法权益受到损害的，应当与食品生产经营者承担连带责任。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认证机构出具虚假认证结论，使消费者的合法权益受到损害的，应当与食品生产经营者承担连带责任。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第一百四十条　违反本法规定，在广告中对食品作虚假宣传，欺骗消费者，或者发布未取得批准文件、广告内容与批准文件不一致的保健食品广告的，依照《中华人民共和国广告法》的规定给予处罚。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广告经营者、发布者设计、制作、发布虚假食品广告，使消费者的合法权益受到损害的，应当与食品生产经营者承担连带责任。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社会团体或者其他组织、个人在虚假广告或者其他虚假宣传中向消费者推荐食品，使消费者的合法权益受到损害的，应当与食品生产经营者承担连带责任。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第一百四十一条　违反本法规定，编造、散布虚假食品安全信息，构成违反治安管理行为的，由公安机关依法给予治安管理处罚。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（一）对发生在本行政区域内的食品安全事故，未及时组织协调有关部门开展有效处置，造成不良影响或者损失；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（二）对本行政区域内涉及多环节的区域性食品安全问题，未及时组织整治，造成不良影响或者损失；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（三）隐瞒、谎报、缓报食品安全事故；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（四）本行政区域内发生特别重大食品安全事故，或者连续发生重大食品安全事故。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第一百四十三条　违反本法规定，县级以上地方人民政府有下列行为之一的，对直接负责的主管人员和其他直接责任人员给予警告、记过或者记大过处分；造成严重后果的，给予降级或者撤职处分：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（一）未确定有关部门的食品安全监督管理职责，未建立健全食品安全全程监督管理工作机制和信息共享机制，未落实食品安全监督管理责任制；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（二）未制定本行政区域的食品安全事故应急预案，或者发生食品安全事故后未按规定立即成立事故处置指挥机构、启动应急预案。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（一）隐瞒、谎报、缓报食品安全事故；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（二）未按规定查处食品安全事故，或者接到食品安全事故报告未及时处理，造成事故扩大或者蔓延；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（三）经食品安全风险评估得出食品、食品添加剂、食品相关产品不安全结论后，未及时采取相应措施，造成食品安全事故或者不良社会影响；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（四）对不符合条件的申请人准予许可，或者超越法定职权准予许可；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（五）不履行食品安全监督管理职责，导致发生食品安全事故。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（一）在获知有关食品安全信息后，未按规定向上级主管部门和本级人民政府报告，或者未按规定相互通报；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（二）未按规定公布食品安全信息；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（三）不履行法定职责，对查处食品安全违法行为不配合，或者滥用职权、玩忽职守、徇私舞弊。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第一百四十七条　违反本法规定，造成人身、财产或者其他损害的，依法承担赔偿责任。生产经营者财产不足以同时承担民事赔偿责任和缴纳罚款、罚金时，先承担民事赔偿责任。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第一百四十九条　违反本法规定，构成犯罪的，依法追究刑事责任。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3"/>
        <w:bidi w:val="0"/>
        <w:jc w:val="center"/>
        <w:rPr>
          <w:rFonts w:hint="eastAsia" w:ascii="宋体" w:hAnsi="宋体" w:eastAsia="宋体" w:cs="宋体"/>
          <w:sz w:val="21"/>
          <w:szCs w:val="21"/>
        </w:rPr>
      </w:pPr>
      <w:bookmarkStart w:id="14" w:name="_第十章　附则"/>
      <w:r>
        <w:rPr>
          <w:rFonts w:hint="eastAsia" w:ascii="宋体" w:hAnsi="宋体" w:eastAsia="宋体" w:cs="宋体"/>
          <w:sz w:val="21"/>
          <w:szCs w:val="21"/>
        </w:rPr>
        <w:t>第十章　附则</w:t>
      </w:r>
    </w:p>
    <w:bookmarkEnd w:id="14"/>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第一百五十条　本法下列用语的含义：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食品，指各种供人食用或者饮用的成品和原料以及按照传统既是食品又是中药材的物品，但是不包括以治疗为目的的物品。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食品安全，指食品无毒、无害，符合应当有的营养要求，对人体健康不造成任何急性、亚急性或者慢性危害。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预包装食品，指预先定量包装或者制作在包装材料、容器中的食品。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食品添加剂，指为改善食品品质和色、香、味以及为防腐、保鲜和加工工艺的需要而加入食品中的人工合成或者天然物质，包括营养强化剂。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用于食品的包装材料和容器，指包装、盛放食品或者食品添加剂用的纸、竹、木、金属、搪瓷、陶瓷、塑料、橡胶、天然纤维、化学纤维、玻璃等制品和直接接触食品或者食品添加剂的涂料。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用于食品生产经营的工具、设备，指在食品或者食品添加剂生产、销售、使用过程中直接接触食品或者食品添加剂的机械、管道、传送带、容器、用具、餐具等。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用于食品的洗涤剂、消毒剂，指直接用于洗涤或者消毒食品、餐具、饮具以及直接接触食品的工具、设备或者食品包装材料和容器的物质。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食品保质期，指食品在标明的贮存条件下保持品质的期限。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食源性疾病，指食品中致病因素进入人体引起的感染性、中毒性等疾病，包括食物中毒。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食品安全事故，指食源性疾病、食品污染等源于食品，对人体健康有危害或者可能有危害的事故。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第一百五十一条　转基因食品和食盐的食品安全管理，本法未作规定的，适用其他法律、行政法规的规定。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第一百五十二条　铁路、民航运营中食品安全的管理办法由国务院食品安全监督管理部门会同国务院有关部门依照本法制定。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保健食品的具体管理办法由国务院食品安全监督管理部门依照本法制定。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食品相关产品生产活动的具体管理办法由国务院食品安全监督管理部门依照本法制定。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国境口岸食品的监督管理由出入境检验检疫机构依照本法以及有关法律、行政法规的规定实施。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军队专用食品和自供食品的食品安全管理办法由中央军事委员会依照本法制定。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第一百五十三条　国务院根据实际需要，可以对食品安全监督管理体制作出调整。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i w:val="0"/>
          <w:caps w:val="0"/>
          <w:color w:val="auto"/>
          <w:spacing w:val="6"/>
          <w:sz w:val="21"/>
          <w:szCs w:val="21"/>
          <w:highlight w:val="none"/>
          <w:shd w:val="clear" w:fill="FFFFFF"/>
        </w:rPr>
        <w:t>　　第一百五十四条　本法自2015年10月1日起施行。</w:t>
      </w:r>
    </w:p>
    <w:p>
      <w:pPr>
        <w:pStyle w:val="2"/>
        <w:keepLines w:val="0"/>
        <w:pageBreakBefore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B794B"/>
    <w:multiLevelType w:val="singleLevel"/>
    <w:tmpl w:val="EDDB79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E30FA"/>
    <w:rsid w:val="06471A67"/>
    <w:rsid w:val="0E67793E"/>
    <w:rsid w:val="10B52842"/>
    <w:rsid w:val="13E7318A"/>
    <w:rsid w:val="166811AD"/>
    <w:rsid w:val="1ACE30FA"/>
    <w:rsid w:val="375242A1"/>
    <w:rsid w:val="403A5622"/>
    <w:rsid w:val="54F107D2"/>
    <w:rsid w:val="65AC6486"/>
    <w:rsid w:val="6A280894"/>
    <w:rsid w:val="7D05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FollowedHyperlink"/>
    <w:basedOn w:val="7"/>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2019-07-11T05:57:00Z</dcterms:created>
  <dc:creator>老刘</dc:creator>
  <cp:lastModifiedBy>86135</cp:lastModifiedBy>
  <dcterms:modified xsi:type="dcterms:W3CDTF">2021-08-08T09:54:45Z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