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64" w:lineRule="exact"/>
        <w:ind w:left="4224"/>
      </w:pPr>
      <w:r>
        <w:t>食品涉及产业政策明细表</w:t>
      </w:r>
    </w:p>
    <w:p>
      <w:pPr>
        <w:pStyle w:val="2"/>
        <w:spacing w:before="17"/>
        <w:ind w:left="0"/>
        <w:rPr>
          <w:rFonts w:ascii="微软雅黑"/>
          <w:b/>
          <w:sz w:val="15"/>
        </w:rPr>
      </w:pPr>
    </w:p>
    <w:tbl>
      <w:tblPr>
        <w:tblStyle w:val="7"/>
        <w:tblW w:w="0" w:type="auto"/>
        <w:tblInd w:w="1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73"/>
        <w:gridCol w:w="3626"/>
        <w:gridCol w:w="2079"/>
        <w:gridCol w:w="1347"/>
        <w:gridCol w:w="4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6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18" w:right="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序号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101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涉及产品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1302" w:right="129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产品品种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674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淘汰类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49" w:right="36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限制类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D0F3FF"/>
            <w:vAlign w:val="center"/>
          </w:tcPr>
          <w:p>
            <w:pPr>
              <w:pStyle w:val="6"/>
              <w:spacing w:line="240" w:lineRule="auto"/>
              <w:ind w:left="1812" w:right="1802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文件来源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碳酸饮料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饮料[碳酸饮料（碳酸饮料）]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在 2002 年底前淘汰每分钟生产能力小于 100 瓶的碳酸饮料生产线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5" w:right="-15"/>
              <w:jc w:val="both"/>
              <w:rPr>
                <w:sz w:val="24"/>
              </w:rPr>
            </w:pP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原国家经济贸易委员会发布的《淘汰落后生</w:t>
            </w:r>
            <w:r>
              <w:rPr>
                <w:spacing w:val="-9"/>
                <w:sz w:val="24"/>
              </w:rPr>
              <w:t>产能力、工艺和产品的目录</w:t>
            </w:r>
            <w:r>
              <w:rPr>
                <w:sz w:val="24"/>
              </w:rPr>
              <w:t>（第三批</w:t>
            </w:r>
            <w:r>
              <w:rPr>
                <w:spacing w:val="-36"/>
                <w:sz w:val="24"/>
              </w:rPr>
              <w:t>）</w:t>
            </w:r>
            <w:r>
              <w:rPr>
                <w:spacing w:val="-77"/>
                <w:sz w:val="24"/>
              </w:rPr>
              <w:t>》</w:t>
            </w:r>
            <w:r>
              <w:rPr>
                <w:sz w:val="24"/>
              </w:rPr>
              <w:t>（国</w:t>
            </w:r>
            <w:r>
              <w:rPr>
                <w:spacing w:val="-9"/>
                <w:sz w:val="24"/>
              </w:rPr>
              <w:t xml:space="preserve">家经贸委令第 </w:t>
            </w:r>
            <w:r>
              <w:rPr>
                <w:sz w:val="24"/>
              </w:rPr>
              <w:t>32</w:t>
            </w:r>
            <w:r>
              <w:rPr>
                <w:spacing w:val="-30"/>
                <w:sz w:val="24"/>
              </w:rPr>
              <w:t xml:space="preserve"> 号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糖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4" w:line="240" w:lineRule="auto"/>
              <w:rPr>
                <w:sz w:val="24"/>
              </w:rPr>
            </w:pPr>
            <w:r>
              <w:rPr>
                <w:sz w:val="24"/>
              </w:rPr>
              <w:t>糖（白砂糖、绵白糖、赤砂糖、冰</w:t>
            </w:r>
          </w:p>
          <w:p>
            <w:pPr>
              <w:pStyle w:val="6"/>
              <w:spacing w:before="127" w:line="240" w:lineRule="auto"/>
              <w:rPr>
                <w:sz w:val="24"/>
              </w:rPr>
            </w:pPr>
            <w:r>
              <w:rPr>
                <w:sz w:val="24"/>
              </w:rPr>
              <w:t>糖、方糖、冰片糖等）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49" w:right="38"/>
              <w:jc w:val="center"/>
              <w:rPr>
                <w:sz w:val="24"/>
              </w:rPr>
            </w:pPr>
            <w:r>
              <w:rPr>
                <w:sz w:val="24"/>
              </w:rPr>
              <w:t>属于限制类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4" w:line="240" w:lineRule="auto"/>
              <w:ind w:left="5" w:right="-15"/>
              <w:rPr>
                <w:sz w:val="24"/>
              </w:rPr>
            </w:pPr>
            <w:r>
              <w:rPr>
                <w:spacing w:val="-6"/>
                <w:sz w:val="24"/>
              </w:rPr>
              <w:t>《产业结构调整指导目录</w:t>
            </w:r>
            <w:r>
              <w:rPr>
                <w:sz w:val="24"/>
              </w:rPr>
              <w:t>（2011</w:t>
            </w:r>
            <w:r>
              <w:rPr>
                <w:spacing w:val="-20"/>
                <w:sz w:val="24"/>
              </w:rPr>
              <w:t xml:space="preserve"> 年本</w:t>
            </w:r>
            <w:r>
              <w:rPr>
                <w:spacing w:val="-63"/>
                <w:sz w:val="24"/>
              </w:rPr>
              <w:t>）</w:t>
            </w:r>
            <w:r>
              <w:rPr>
                <w:spacing w:val="-42"/>
                <w:sz w:val="24"/>
              </w:rPr>
              <w:t>》《促</w:t>
            </w:r>
          </w:p>
          <w:p>
            <w:pPr>
              <w:pStyle w:val="6"/>
              <w:spacing w:before="127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进产业结构调整暂行规定》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白酒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白酒（原酒、液态）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49" w:right="38"/>
              <w:jc w:val="center"/>
              <w:rPr>
                <w:sz w:val="24"/>
              </w:rPr>
            </w:pPr>
            <w:r>
              <w:rPr>
                <w:sz w:val="24"/>
              </w:rPr>
              <w:t>属于限制类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5" w:line="240" w:lineRule="auto"/>
              <w:ind w:left="5" w:right="-15"/>
              <w:rPr>
                <w:sz w:val="24"/>
              </w:rPr>
            </w:pPr>
            <w:r>
              <w:rPr>
                <w:spacing w:val="-6"/>
                <w:sz w:val="24"/>
              </w:rPr>
              <w:t>《产业结构调整指导目录</w:t>
            </w:r>
            <w:r>
              <w:rPr>
                <w:sz w:val="24"/>
              </w:rPr>
              <w:t>（2011</w:t>
            </w:r>
            <w:r>
              <w:rPr>
                <w:spacing w:val="-20"/>
                <w:sz w:val="24"/>
              </w:rPr>
              <w:t xml:space="preserve"> 年本</w:t>
            </w:r>
            <w:r>
              <w:rPr>
                <w:spacing w:val="-63"/>
                <w:sz w:val="24"/>
              </w:rPr>
              <w:t>）</w:t>
            </w:r>
            <w:r>
              <w:rPr>
                <w:spacing w:val="-42"/>
                <w:sz w:val="24"/>
              </w:rPr>
              <w:t>》《促</w:t>
            </w:r>
          </w:p>
          <w:p>
            <w:pPr>
              <w:pStyle w:val="6"/>
              <w:spacing w:before="126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进产业结构调整暂行规定》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7" w:right="178"/>
              <w:rPr>
                <w:sz w:val="24"/>
              </w:rPr>
            </w:pPr>
            <w:r>
              <w:rPr>
                <w:sz w:val="24"/>
              </w:rPr>
              <w:t>浓缩苹果汁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饮料（果汁及蔬菜汁类）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4" w:line="240" w:lineRule="auto"/>
              <w:ind w:left="6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自 </w:t>
            </w:r>
            <w:r>
              <w:rPr>
                <w:sz w:val="24"/>
              </w:rPr>
              <w:t>1999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9</w:t>
            </w:r>
          </w:p>
          <w:p>
            <w:pPr>
              <w:pStyle w:val="6"/>
              <w:spacing w:before="127" w:line="240" w:lineRule="auto"/>
              <w:ind w:left="6" w:right="118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月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日起不</w:t>
            </w:r>
            <w:r>
              <w:rPr>
                <w:spacing w:val="-4"/>
                <w:sz w:val="24"/>
              </w:rPr>
              <w:t>得建设浓缩苹果汁生产</w:t>
            </w:r>
          </w:p>
          <w:p>
            <w:pPr>
              <w:pStyle w:val="6"/>
              <w:spacing w:before="5" w:line="240" w:lineRule="auto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线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原国家经济贸易委员会 </w:t>
            </w:r>
            <w:r>
              <w:rPr>
                <w:sz w:val="24"/>
              </w:rPr>
              <w:t>1999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月发布的</w:t>
            </w:r>
          </w:p>
          <w:p>
            <w:pPr>
              <w:pStyle w:val="6"/>
              <w:spacing w:before="127" w:line="240" w:lineRule="auto"/>
              <w:ind w:left="5" w:right="287"/>
              <w:rPr>
                <w:sz w:val="24"/>
              </w:rPr>
            </w:pPr>
            <w:r>
              <w:rPr>
                <w:sz w:val="24"/>
              </w:rPr>
              <w:t>《工商投资领域制止重复建设目录（第一批）》（国家经贸委令第 14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味精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-15"/>
              <w:rPr>
                <w:sz w:val="24"/>
              </w:rPr>
            </w:pPr>
            <w:r>
              <w:rPr>
                <w:spacing w:val="-6"/>
                <w:sz w:val="24"/>
              </w:rPr>
              <w:t>味精[谷氨酸钠</w:t>
            </w:r>
            <w:r>
              <w:rPr>
                <w:sz w:val="24"/>
              </w:rPr>
              <w:t>（99%味精</w:t>
            </w:r>
            <w:r>
              <w:rPr>
                <w:spacing w:val="-39"/>
                <w:sz w:val="24"/>
              </w:rPr>
              <w:t>）</w:t>
            </w:r>
            <w:r>
              <w:rPr>
                <w:spacing w:val="-11"/>
                <w:sz w:val="24"/>
              </w:rPr>
              <w:t>、味精]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4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限制新建的</w:t>
            </w:r>
          </w:p>
          <w:p>
            <w:pPr>
              <w:pStyle w:val="6"/>
              <w:spacing w:before="129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味精生产线</w:t>
            </w:r>
          </w:p>
          <w:p>
            <w:pPr>
              <w:pStyle w:val="6"/>
              <w:spacing w:before="64"/>
              <w:ind w:left="5"/>
              <w:rPr>
                <w:sz w:val="24"/>
              </w:rPr>
            </w:pPr>
            <w:r>
              <w:rPr>
                <w:sz w:val="24"/>
              </w:rPr>
              <w:t>包括：单一生产谷氨酸，单一精制味精和全过程生产味精，自</w:t>
            </w:r>
          </w:p>
          <w:p>
            <w:pPr>
              <w:pStyle w:val="6"/>
              <w:spacing w:before="129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1999 年9 月1日起不得新建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64" w:line="240" w:lineRule="auto"/>
              <w:ind w:left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原国家经济贸易委员会 </w:t>
            </w:r>
            <w:r>
              <w:rPr>
                <w:sz w:val="24"/>
              </w:rPr>
              <w:t>1999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月发布的</w:t>
            </w:r>
          </w:p>
          <w:p>
            <w:pPr>
              <w:pStyle w:val="6"/>
              <w:spacing w:before="129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《工商投资领域制止重复建设目录（第一批）》（国家经贸委令第 14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10" w:lef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7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乳制品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/>
              <w:rPr>
                <w:sz w:val="24"/>
              </w:rPr>
            </w:pPr>
            <w:r>
              <w:rPr>
                <w:sz w:val="24"/>
              </w:rPr>
              <w:t>乳制品[液体乳（巴氏杀菌乳、调制乳、灭菌乳、发酵乳）、乳粉（全脂乳粉、脱脂乳粉、部分脱脂乳粉调制乳粉、牛初乳粉）、其他乳制</w:t>
            </w:r>
          </w:p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品（炼乳、奶油、干酪等）]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6"/>
              <w:ind w:left="6" w:leftChars="0" w:right="-72" w:rightChars="0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1306830" cy="276225"/>
                      <wp:effectExtent l="0" t="0" r="7620" b="9525"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830" cy="276225"/>
                                <a:chOff x="0" y="0"/>
                                <a:chExt cx="2058" cy="435"/>
                              </a:xfrm>
                            </wpg:grpSpPr>
                            <wps:wsp>
                              <wps:cNvPr id="7" name="矩形 1"/>
                              <wps:cNvSpPr/>
                              <wps:spPr>
                                <a:xfrm>
                                  <a:off x="0" y="0"/>
                                  <a:ext cx="2058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75pt;width:102.9pt;" coordsize="2058,435" o:gfxdata="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/ZKZ1QAAAAQBAAAPAAAAAAAAAAEAIAAAACIAAABkcnMvZG93bnJldi54bWxQSwECFAAUAAAA&#10;CACHTuJAiCIUGvEBAAA0BAAADgAAAAAAAAABACAAAAAkAQAAZHJzL2Uyb0RvYy54bWxQSwUGAAAA&#10;AAYABgBZAQAAhwUAAAAA&#10;">
                      <o:lock v:ext="edit" aspectratio="f"/>
                      <v:rect id="矩形 1" o:spid="_x0000_s1026" o:spt="1" style="position:absolute;left:0;top:0;height:435;width:2058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自 2008 年 4月 1 日起实施项目核准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乳制品工业产业政策（2009 年修订）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10" w:lef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" w:line="338" w:lineRule="auto"/>
              <w:ind w:left="7" w:leftChars="0" w:right="178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婴幼儿配方乳粉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" w:line="338" w:lineRule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婴幼儿配方乳粉（湿法工艺、干法工艺）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自 </w:t>
            </w:r>
            <w:r>
              <w:rPr>
                <w:sz w:val="24"/>
              </w:rPr>
              <w:t>2008 年 4</w:t>
            </w:r>
          </w:p>
          <w:p>
            <w:pPr>
              <w:pStyle w:val="6"/>
              <w:ind w:left="5" w:lef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月 1 日起实施项目核准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乳制品工业产业政策（2009 年修订）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10" w:lef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7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葡萄酒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葡萄酒及果酒(原酒、加工灌装)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自 </w:t>
            </w:r>
            <w:r>
              <w:rPr>
                <w:sz w:val="24"/>
              </w:rPr>
              <w:t>2012 年 7</w:t>
            </w:r>
          </w:p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月 1 日起实施项目核准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5" w:lef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葡萄酒行业准入条件</w:t>
            </w:r>
          </w:p>
        </w:tc>
      </w:tr>
    </w:tbl>
    <w:p>
      <w:pPr>
        <w:pStyle w:val="2"/>
        <w:ind w:left="0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3823335</wp:posOffset>
                </wp:positionV>
                <wp:extent cx="152400" cy="152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exact"/>
                              <w:ind w:left="0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95pt;margin-top:301.05pt;height:12pt;width:12pt;mso-position-horizontal-relative:page;mso-position-vertical-relative:page;z-index:-251582464;mso-width-relative:page;mso-height-relative:page;" filled="f" stroked="f" coordsize="21600,21600" o:gfxdata="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wBD0o2QAAAAsBAAAPAAAAAAAAAAEAIAAA&#10;ACIAAABkcnMvZG93bnJldi54bWxQSwECFAAUAAAACACHTuJA5BrkIJkBAAAj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40" w:lineRule="exact"/>
                        <w:ind w:left="0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before="11"/>
        <w:ind w:left="0"/>
        <w:rPr>
          <w:rFonts w:ascii="Times New Roman"/>
          <w:sz w:val="16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1643264" behindDoc="1" locked="0" layoutInCell="1" allowOverlap="1">
              <wp:simplePos x="0" y="0"/>
              <wp:positionH relativeFrom="page">
                <wp:posOffset>8587105</wp:posOffset>
              </wp:positionH>
              <wp:positionV relativeFrom="page">
                <wp:posOffset>6576060</wp:posOffset>
              </wp:positionV>
              <wp:extent cx="648970" cy="2228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9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6.15pt;margin-top:517.8pt;height:17.55pt;width:51.1pt;mso-position-horizontal-relative:page;mso-position-vertical-relative:page;z-index:-1673216;mso-width-relative:page;mso-height-relative:page;" filled="f" stroked="f" coordsize="21600,21600" o:gfxdata="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LjGxp3AAAAA8BAAAPAAAA&#10;AAAAAAEAIAAAACIAAABkcnMvZG93bnJldi54bWxQSwECFAAUAAAACACHTuJASYj3858BAAAjAwAA&#10;DgAAAAAAAAABACAAAAAr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9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6A7B"/>
    <w:rsid w:val="357F4130"/>
    <w:rsid w:val="37B42F37"/>
    <w:rsid w:val="4E794245"/>
    <w:rsid w:val="528B6A7B"/>
    <w:rsid w:val="6E5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18"/>
    </w:pPr>
    <w:rPr>
      <w:sz w:val="24"/>
      <w:szCs w:val="24"/>
    </w:rPr>
  </w:style>
  <w:style w:type="paragraph" w:customStyle="1" w:styleId="5">
    <w:name w:val="Heading 1"/>
    <w:basedOn w:val="1"/>
    <w:qFormat/>
    <w:uiPriority w:val="1"/>
    <w:pPr>
      <w:ind w:left="818"/>
      <w:outlineLvl w:val="1"/>
    </w:pPr>
    <w:rPr>
      <w:rFonts w:ascii="微软雅黑" w:hAnsi="微软雅黑" w:eastAsia="微软雅黑" w:cs="微软雅黑"/>
      <w:b/>
      <w:bCs/>
      <w:sz w:val="48"/>
      <w:szCs w:val="4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2020-02-20T05:24:00Z</dcterms:created>
  <dc:creator>Administrator</dc:creator>
  <cp:lastModifiedBy>Administrator</cp:lastModifiedBy>
  <dcterms:modified xsi:type="dcterms:W3CDTF">2020-02-20T05:34:22Z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