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60" w:rsidRPr="00445612" w:rsidRDefault="000F0160" w:rsidP="00445612">
      <w:pPr>
        <w:spacing w:line="360" w:lineRule="auto"/>
        <w:jc w:val="center"/>
        <w:rPr>
          <w:rFonts w:ascii="宋体" w:hAnsi="宋体"/>
          <w:b/>
          <w:sz w:val="24"/>
        </w:rPr>
      </w:pPr>
      <w:r w:rsidRPr="00445612">
        <w:rPr>
          <w:rFonts w:ascii="宋体" w:hAnsi="宋体"/>
          <w:b/>
          <w:sz w:val="24"/>
        </w:rPr>
        <w:t>烘焙食品专用油生产许可证</w:t>
      </w:r>
      <w:r w:rsidRPr="00445612">
        <w:rPr>
          <w:rFonts w:ascii="宋体" w:hAnsi="宋体" w:hint="eastAsia"/>
          <w:b/>
          <w:sz w:val="24"/>
        </w:rPr>
        <w:t>审查细则（天津）</w:t>
      </w:r>
    </w:p>
    <w:sdt>
      <w:sdtPr>
        <w:rPr>
          <w:rFonts w:ascii="宋体" w:eastAsia="宋体" w:hAnsi="宋体" w:cs="Times New Roman"/>
          <w:color w:val="auto"/>
          <w:kern w:val="2"/>
          <w:sz w:val="24"/>
          <w:szCs w:val="24"/>
          <w:lang w:val="zh-CN"/>
        </w:rPr>
        <w:id w:val="-4536282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F0160" w:rsidRPr="00445612" w:rsidRDefault="000F0160" w:rsidP="00445612">
          <w:pPr>
            <w:pStyle w:val="TOC"/>
            <w:spacing w:before="0" w:line="360" w:lineRule="auto"/>
            <w:jc w:val="center"/>
            <w:rPr>
              <w:rFonts w:ascii="宋体" w:eastAsia="宋体" w:hAnsi="宋体"/>
              <w:color w:val="000000" w:themeColor="text1"/>
              <w:sz w:val="24"/>
              <w:szCs w:val="24"/>
              <w:lang w:val="zh-CN"/>
            </w:rPr>
          </w:pPr>
          <w:r w:rsidRPr="00445612">
            <w:rPr>
              <w:rFonts w:ascii="宋体" w:eastAsia="宋体" w:hAnsi="宋体"/>
              <w:color w:val="000000" w:themeColor="text1"/>
              <w:sz w:val="24"/>
              <w:szCs w:val="24"/>
              <w:lang w:val="zh-CN"/>
            </w:rPr>
            <w:t>目录</w:t>
          </w:r>
        </w:p>
        <w:p w:rsidR="000F0160" w:rsidRPr="00445612" w:rsidRDefault="000F0160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r w:rsidRPr="00445612">
            <w:rPr>
              <w:rFonts w:ascii="宋体" w:hAnsi="宋体"/>
              <w:sz w:val="24"/>
            </w:rPr>
            <w:fldChar w:fldCharType="begin"/>
          </w:r>
          <w:r w:rsidRPr="00445612">
            <w:rPr>
              <w:rFonts w:ascii="宋体" w:hAnsi="宋体"/>
              <w:sz w:val="24"/>
            </w:rPr>
            <w:instrText xml:space="preserve"> TOC \o "1-3" \h \z \u </w:instrText>
          </w:r>
          <w:r w:rsidRPr="00445612">
            <w:rPr>
              <w:rFonts w:ascii="宋体" w:hAnsi="宋体"/>
              <w:sz w:val="24"/>
            </w:rPr>
            <w:fldChar w:fldCharType="separate"/>
          </w:r>
          <w:hyperlink w:anchor="_Toc10460453" w:history="1">
            <w:r w:rsidRPr="00445612">
              <w:rPr>
                <w:rStyle w:val="a6"/>
                <w:rFonts w:ascii="宋体" w:hAnsi="宋体" w:hint="eastAsia"/>
                <w:noProof/>
                <w:sz w:val="24"/>
              </w:rPr>
              <w:t>一、发证产品范围及申证单元</w:t>
            </w:r>
            <w:r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_Toc10460453 \h </w:instrText>
            </w:r>
            <w:r w:rsidRPr="00445612">
              <w:rPr>
                <w:rFonts w:ascii="宋体" w:hAnsi="宋体"/>
                <w:noProof/>
                <w:webHidden/>
                <w:sz w:val="24"/>
              </w:rPr>
            </w:r>
            <w:r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2</w:t>
            </w:r>
            <w:r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54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二、基本生产工艺流程及关键控制环节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_Toc10460454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2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55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三、必备的生产资源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_Toc10460455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2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56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（一）生产场所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_Toc10460456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2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57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（二）必备的生产设备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_Toc10460457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3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58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四、产品相关标准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_Toc10460458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3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59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五、原辅材料的有关要求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_Toc10460459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3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60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六、必备的出厂检验设备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_Toc10460460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3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61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七、检验项目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_Toc10460461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3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1C64C2" w:rsidP="00445612">
          <w:pPr>
            <w:pStyle w:val="30"/>
            <w:tabs>
              <w:tab w:val="right" w:leader="dot" w:pos="8302"/>
            </w:tabs>
            <w:spacing w:line="360" w:lineRule="auto"/>
            <w:rPr>
              <w:rFonts w:ascii="宋体" w:hAnsi="宋体"/>
              <w:noProof/>
              <w:sz w:val="24"/>
            </w:rPr>
          </w:pPr>
          <w:hyperlink w:anchor="_Toc10460462" w:history="1">
            <w:r w:rsidR="000F0160" w:rsidRPr="00445612">
              <w:rPr>
                <w:rStyle w:val="a6"/>
                <w:rFonts w:ascii="宋体" w:hAnsi="宋体" w:hint="eastAsia"/>
                <w:noProof/>
                <w:sz w:val="24"/>
              </w:rPr>
              <w:t>八、抽样方法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tab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begin"/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instrText xml:space="preserve"> PAGEREF _Toc10460462 \h </w:instrTex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separate"/>
            </w:r>
            <w:r w:rsidR="00445612">
              <w:rPr>
                <w:rFonts w:ascii="宋体" w:hAnsi="宋体"/>
                <w:noProof/>
                <w:webHidden/>
                <w:sz w:val="24"/>
              </w:rPr>
              <w:t>4</w:t>
            </w:r>
            <w:r w:rsidR="000F0160" w:rsidRPr="00445612">
              <w:rPr>
                <w:rFonts w:ascii="宋体" w:hAnsi="宋体"/>
                <w:noProof/>
                <w:webHidden/>
                <w:sz w:val="24"/>
              </w:rPr>
              <w:fldChar w:fldCharType="end"/>
            </w:r>
          </w:hyperlink>
        </w:p>
        <w:p w:rsidR="000F0160" w:rsidRPr="00445612" w:rsidRDefault="000F0160" w:rsidP="00445612">
          <w:pPr>
            <w:spacing w:line="360" w:lineRule="auto"/>
            <w:rPr>
              <w:rFonts w:ascii="宋体" w:hAnsi="宋体"/>
              <w:sz w:val="24"/>
            </w:rPr>
          </w:pPr>
          <w:r w:rsidRPr="00445612"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 w:rsidR="000F0160" w:rsidRPr="00445612" w:rsidRDefault="000F0160" w:rsidP="00445612">
      <w:pPr>
        <w:spacing w:line="360" w:lineRule="auto"/>
        <w:rPr>
          <w:rFonts w:ascii="宋体" w:hAnsi="宋体"/>
          <w:b/>
          <w:sz w:val="24"/>
        </w:rPr>
      </w:pPr>
    </w:p>
    <w:p w:rsidR="003705E5" w:rsidRPr="00445612" w:rsidRDefault="003E1FE3" w:rsidP="0044561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445612">
        <w:rPr>
          <w:rFonts w:ascii="宋体" w:hAnsi="宋体"/>
          <w:sz w:val="24"/>
        </w:rPr>
        <w:br w:type="page"/>
      </w:r>
      <w:bookmarkStart w:id="0" w:name="_Toc14319"/>
      <w:bookmarkStart w:id="1" w:name="_Toc29667"/>
      <w:r w:rsidR="003705E5" w:rsidRPr="00445612">
        <w:rPr>
          <w:rFonts w:ascii="宋体" w:hAnsi="宋体"/>
          <w:b/>
          <w:sz w:val="24"/>
        </w:rPr>
        <w:lastRenderedPageBreak/>
        <w:t>烘焙食品专用油生产许可证</w:t>
      </w:r>
      <w:r w:rsidR="003705E5" w:rsidRPr="00445612">
        <w:rPr>
          <w:rFonts w:ascii="宋体" w:hAnsi="宋体" w:hint="eastAsia"/>
          <w:b/>
          <w:sz w:val="24"/>
        </w:rPr>
        <w:t>审查细则（天津）</w:t>
      </w:r>
      <w:bookmarkEnd w:id="0"/>
      <w:bookmarkEnd w:id="1"/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2" w:name="_Toc10460453"/>
      <w:r w:rsidRPr="00445612">
        <w:rPr>
          <w:rFonts w:ascii="宋体" w:eastAsia="宋体" w:hAnsi="宋体"/>
          <w:sz w:val="24"/>
          <w:szCs w:val="24"/>
        </w:rPr>
        <w:t>一、发证产品范围</w:t>
      </w:r>
      <w:proofErr w:type="gramStart"/>
      <w:r w:rsidRPr="00445612">
        <w:rPr>
          <w:rFonts w:ascii="宋体" w:eastAsia="宋体" w:hAnsi="宋体"/>
          <w:sz w:val="24"/>
          <w:szCs w:val="24"/>
        </w:rPr>
        <w:t>及申证</w:t>
      </w:r>
      <w:proofErr w:type="gramEnd"/>
      <w:r w:rsidRPr="00445612">
        <w:rPr>
          <w:rFonts w:ascii="宋体" w:eastAsia="宋体" w:hAnsi="宋体"/>
          <w:sz w:val="24"/>
          <w:szCs w:val="24"/>
        </w:rPr>
        <w:t>单元</w:t>
      </w:r>
      <w:bookmarkEnd w:id="2"/>
      <w:r w:rsidR="000F0160" w:rsidRPr="00445612">
        <w:rPr>
          <w:rFonts w:ascii="宋体" w:eastAsia="宋体" w:hAnsi="宋体"/>
          <w:sz w:val="24"/>
          <w:szCs w:val="24"/>
        </w:rPr>
        <w:tab/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烘焙食品专用油是指以食用植物油为主要原料、添加水（或不添加）及其他辅料，经加热溶解、乳化、过滤、灌装等工艺制成的产品。</w:t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在生产许可证上应注明获证产品名称</w:t>
      </w:r>
      <w:proofErr w:type="gramStart"/>
      <w:r w:rsidRPr="00445612">
        <w:rPr>
          <w:rFonts w:ascii="宋体" w:hAnsi="宋体"/>
          <w:sz w:val="24"/>
        </w:rPr>
        <w:t>及其申证单元</w:t>
      </w:r>
      <w:proofErr w:type="gramEnd"/>
      <w:r w:rsidRPr="00445612">
        <w:rPr>
          <w:rFonts w:ascii="宋体" w:hAnsi="宋体"/>
          <w:sz w:val="24"/>
        </w:rPr>
        <w:t>，即其他食品（烘焙食品专用油），其产品类别编号为2801。</w:t>
      </w:r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3" w:name="_Toc10460454"/>
      <w:r w:rsidRPr="00445612">
        <w:rPr>
          <w:rFonts w:ascii="宋体" w:eastAsia="宋体" w:hAnsi="宋体"/>
          <w:sz w:val="24"/>
          <w:szCs w:val="24"/>
        </w:rPr>
        <w:t>二、基本生产工艺流程及关键控制环节</w:t>
      </w:r>
      <w:bookmarkEnd w:id="3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1</w:t>
      </w:r>
      <w:r w:rsidR="000F0160" w:rsidRPr="00445612">
        <w:rPr>
          <w:rFonts w:ascii="宋体" w:hAnsi="宋体" w:hint="eastAsia"/>
          <w:sz w:val="24"/>
        </w:rPr>
        <w:t>．</w:t>
      </w:r>
      <w:r w:rsidRPr="00445612">
        <w:rPr>
          <w:rFonts w:ascii="宋体" w:hAnsi="宋体"/>
          <w:sz w:val="24"/>
        </w:rPr>
        <w:t>基本生产工艺流程</w:t>
      </w:r>
    </w:p>
    <w:p w:rsidR="003705E5" w:rsidRPr="00445612" w:rsidRDefault="000F0160" w:rsidP="0044561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a)</w:t>
      </w:r>
      <w:r w:rsidR="003705E5" w:rsidRPr="00445612">
        <w:rPr>
          <w:rFonts w:ascii="宋体" w:hAnsi="宋体"/>
          <w:sz w:val="24"/>
        </w:rPr>
        <w:t>烘焙专用油（不加水型）生产工艺流程</w:t>
      </w:r>
      <w:r w:rsidR="003705E5" w:rsidRPr="00445612">
        <w:rPr>
          <w:rFonts w:ascii="宋体" w:hAnsi="宋体"/>
          <w:sz w:val="24"/>
        </w:rPr>
        <w:br/>
      </w:r>
      <w:r w:rsidR="003705E5" w:rsidRPr="00445612">
        <w:rPr>
          <w:rFonts w:ascii="宋体" w:hAnsi="宋体"/>
          <w:noProof/>
          <w:sz w:val="24"/>
        </w:rPr>
        <w:drawing>
          <wp:inline distT="0" distB="0" distL="114300" distR="114300" wp14:anchorId="085122A8" wp14:editId="2BAB2D19">
            <wp:extent cx="5122545" cy="1464945"/>
            <wp:effectExtent l="0" t="0" r="1905" b="1905"/>
            <wp:docPr id="324" name="图片 1" descr="http://file.foodspace.net/file/upload/201311/01/15-03-26-84-595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1" descr="http://file.foodspace.net/file/upload/201311/01/15-03-26-84-59527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705E5" w:rsidRPr="00445612" w:rsidRDefault="000F0160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b)</w:t>
      </w:r>
      <w:r w:rsidR="003705E5" w:rsidRPr="00445612">
        <w:rPr>
          <w:rFonts w:ascii="宋体" w:hAnsi="宋体"/>
          <w:sz w:val="24"/>
        </w:rPr>
        <w:t>烘焙专用油（加水型）生产工艺流程 </w:t>
      </w:r>
    </w:p>
    <w:p w:rsidR="003705E5" w:rsidRPr="00445612" w:rsidRDefault="003705E5" w:rsidP="00445612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</w:rPr>
      </w:pP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8962F" wp14:editId="4AE666F6">
                <wp:simplePos x="0" y="0"/>
                <wp:positionH relativeFrom="column">
                  <wp:posOffset>2971165</wp:posOffset>
                </wp:positionH>
                <wp:positionV relativeFrom="paragraph">
                  <wp:posOffset>151765</wp:posOffset>
                </wp:positionV>
                <wp:extent cx="294640" cy="0"/>
                <wp:effectExtent l="0" t="38100" r="10160" b="38100"/>
                <wp:wrapNone/>
                <wp:docPr id="222" name="AutoShap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8F5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8" o:spid="_x0000_s1026" type="#_x0000_t32" style="position:absolute;left:0;text-align:left;margin-left:233.95pt;margin-top:11.95pt;width:23.2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">
                <v:stroke endarrow="block"/>
              </v:shape>
            </w:pict>
          </mc:Fallback>
        </mc:AlternateContent>
      </w:r>
      <w:r w:rsidRPr="00445612">
        <w:rPr>
          <w:rFonts w:ascii="宋体" w:hAnsi="宋体" w:hint="eastAsia"/>
          <w:sz w:val="24"/>
        </w:rPr>
        <w:t xml:space="preserve">                                  加水     </w:t>
      </w:r>
      <w:r w:rsidR="00514FD5">
        <w:rPr>
          <w:rFonts w:ascii="宋体" w:hAnsi="宋体"/>
          <w:sz w:val="24"/>
        </w:rPr>
        <w:t xml:space="preserve"> </w:t>
      </w:r>
      <w:r w:rsidRPr="00445612">
        <w:rPr>
          <w:rFonts w:ascii="宋体" w:hAnsi="宋体" w:hint="eastAsia"/>
          <w:sz w:val="24"/>
        </w:rPr>
        <w:t>水处理</w:t>
      </w:r>
    </w:p>
    <w:p w:rsidR="003705E5" w:rsidRPr="00445612" w:rsidRDefault="00514FD5" w:rsidP="00445612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</w:rPr>
      </w:pP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AE51E" wp14:editId="2064A3AA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635" cy="285750"/>
                <wp:effectExtent l="37465" t="0" r="38100" b="0"/>
                <wp:wrapNone/>
                <wp:docPr id="221" name="AutoShap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F1E1A" id="AutoShape 327" o:spid="_x0000_s1026" type="#_x0000_t32" style="position:absolute;left:0;text-align:left;margin-left:219.9pt;margin-top:.55pt;width:.0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">
                <v:stroke endarrow="block"/>
              </v:shape>
            </w:pict>
          </mc:Fallback>
        </mc:AlternateContent>
      </w:r>
      <w:r w:rsidR="003705E5" w:rsidRPr="00445612">
        <w:rPr>
          <w:rFonts w:ascii="宋体" w:hAnsi="宋体" w:hint="eastAsia"/>
          <w:sz w:val="24"/>
        </w:rPr>
        <w:t xml:space="preserve"> </w:t>
      </w:r>
    </w:p>
    <w:p w:rsidR="00514FD5" w:rsidRDefault="00514FD5" w:rsidP="00514FD5">
      <w:pPr>
        <w:widowControl/>
        <w:shd w:val="clear" w:color="auto" w:fill="FFFFFF"/>
        <w:spacing w:line="360" w:lineRule="auto"/>
        <w:ind w:leftChars="150" w:left="315"/>
        <w:jc w:val="left"/>
        <w:rPr>
          <w:rFonts w:ascii="宋体" w:hAnsi="宋体"/>
          <w:sz w:val="24"/>
        </w:rPr>
      </w:pP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4DB3A" wp14:editId="20AB035C">
                <wp:simplePos x="0" y="0"/>
                <wp:positionH relativeFrom="column">
                  <wp:posOffset>3745230</wp:posOffset>
                </wp:positionH>
                <wp:positionV relativeFrom="paragraph">
                  <wp:posOffset>132715</wp:posOffset>
                </wp:positionV>
                <wp:extent cx="314325" cy="9525"/>
                <wp:effectExtent l="0" t="35560" r="9525" b="31115"/>
                <wp:wrapNone/>
                <wp:docPr id="228" name="AutoShap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9E313" id="AutoShape 324" o:spid="_x0000_s1026" type="#_x0000_t32" style="position:absolute;left:0;text-align:left;margin-left:294.9pt;margin-top:10.45pt;width:24.7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">
                <v:stroke endarrow="block"/>
              </v:shape>
            </w:pict>
          </mc:Fallback>
        </mc:AlternateContent>
      </w: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9E45D" wp14:editId="7C6A9D9F">
                <wp:simplePos x="0" y="0"/>
                <wp:positionH relativeFrom="column">
                  <wp:posOffset>3097530</wp:posOffset>
                </wp:positionH>
                <wp:positionV relativeFrom="paragraph">
                  <wp:posOffset>142240</wp:posOffset>
                </wp:positionV>
                <wp:extent cx="266700" cy="9525"/>
                <wp:effectExtent l="0" t="35560" r="0" b="31115"/>
                <wp:wrapNone/>
                <wp:docPr id="10" name="AutoShap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F0D42" id="AutoShape 322" o:spid="_x0000_s1026" type="#_x0000_t32" style="position:absolute;left:0;text-align:left;margin-left:243.9pt;margin-top:11.2pt;width:21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">
                <v:stroke endarrow="block"/>
              </v:shape>
            </w:pict>
          </mc:Fallback>
        </mc:AlternateContent>
      </w: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DD4CD" wp14:editId="76496FA5">
                <wp:simplePos x="0" y="0"/>
                <wp:positionH relativeFrom="column">
                  <wp:posOffset>2313305</wp:posOffset>
                </wp:positionH>
                <wp:positionV relativeFrom="paragraph">
                  <wp:posOffset>151765</wp:posOffset>
                </wp:positionV>
                <wp:extent cx="314325" cy="0"/>
                <wp:effectExtent l="0" t="38100" r="9525" b="38100"/>
                <wp:wrapNone/>
                <wp:docPr id="227" name="AutoShap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CD3C5" id="AutoShape 321" o:spid="_x0000_s1026" type="#_x0000_t32" style="position:absolute;left:0;text-align:left;margin-left:182.15pt;margin-top:11.95pt;width:24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">
                <v:stroke endarrow="block"/>
              </v:shape>
            </w:pict>
          </mc:Fallback>
        </mc:AlternateContent>
      </w: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D0F77" wp14:editId="79573240">
                <wp:simplePos x="0" y="0"/>
                <wp:positionH relativeFrom="column">
                  <wp:posOffset>1570355</wp:posOffset>
                </wp:positionH>
                <wp:positionV relativeFrom="paragraph">
                  <wp:posOffset>154940</wp:posOffset>
                </wp:positionV>
                <wp:extent cx="314325" cy="9525"/>
                <wp:effectExtent l="0" t="35560" r="9525" b="31115"/>
                <wp:wrapNone/>
                <wp:docPr id="226" name="AutoShap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8BD73" id="AutoShape 320" o:spid="_x0000_s1026" type="#_x0000_t32" style="position:absolute;left:0;text-align:left;margin-left:123.65pt;margin-top:12.2pt;width:24.7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">
                <v:stroke endarrow="block"/>
              </v:shape>
            </w:pict>
          </mc:Fallback>
        </mc:AlternateContent>
      </w:r>
      <w:r w:rsidR="003705E5"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FC25B" wp14:editId="403FCF56">
                <wp:simplePos x="0" y="0"/>
                <wp:positionH relativeFrom="column">
                  <wp:posOffset>643255</wp:posOffset>
                </wp:positionH>
                <wp:positionV relativeFrom="paragraph">
                  <wp:posOffset>297815</wp:posOffset>
                </wp:positionV>
                <wp:extent cx="635" cy="228600"/>
                <wp:effectExtent l="37465" t="0" r="38100" b="0"/>
                <wp:wrapNone/>
                <wp:docPr id="225" name="AutoShap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156F4" id="AutoShape 323" o:spid="_x0000_s1026" type="#_x0000_t32" style="position:absolute;left:0;text-align:left;margin-left:50.65pt;margin-top:23.45pt;width:.05pt;height:18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">
                <v:stroke endarrow="block"/>
              </v:shape>
            </w:pict>
          </mc:Fallback>
        </mc:AlternateContent>
      </w:r>
      <w:r w:rsidR="003705E5" w:rsidRPr="00445612">
        <w:rPr>
          <w:rFonts w:ascii="宋体" w:hAnsi="宋体" w:hint="eastAsia"/>
          <w:sz w:val="24"/>
        </w:rPr>
        <w:t xml:space="preserve">原料选择（乳化剂）     配料      乳化     过滤     </w:t>
      </w:r>
      <w:r>
        <w:rPr>
          <w:rFonts w:ascii="宋体" w:hAnsi="宋体"/>
          <w:sz w:val="24"/>
        </w:rPr>
        <w:t xml:space="preserve"> </w:t>
      </w:r>
      <w:r w:rsidR="003705E5" w:rsidRPr="00445612">
        <w:rPr>
          <w:rFonts w:ascii="宋体" w:hAnsi="宋体" w:hint="eastAsia"/>
          <w:sz w:val="24"/>
        </w:rPr>
        <w:t>灌装</w:t>
      </w:r>
      <w:r>
        <w:rPr>
          <w:rFonts w:ascii="宋体" w:hAnsi="宋体" w:hint="eastAsia"/>
          <w:sz w:val="24"/>
        </w:rPr>
        <w:t xml:space="preserve">   </w:t>
      </w:r>
      <w:r w:rsidR="003705E5" w:rsidRPr="00445612">
        <w:rPr>
          <w:rFonts w:ascii="宋体" w:hAnsi="宋体" w:hint="eastAsia"/>
          <w:sz w:val="24"/>
        </w:rPr>
        <w:t xml:space="preserve">    </w:t>
      </w:r>
      <w:bookmarkStart w:id="4" w:name="_GoBack"/>
      <w:bookmarkEnd w:id="4"/>
    </w:p>
    <w:p w:rsidR="00514FD5" w:rsidRDefault="00514FD5" w:rsidP="00514FD5">
      <w:pPr>
        <w:widowControl/>
        <w:shd w:val="clear" w:color="auto" w:fill="FFFFFF"/>
        <w:spacing w:line="360" w:lineRule="auto"/>
        <w:ind w:leftChars="150" w:left="315"/>
        <w:jc w:val="left"/>
        <w:rPr>
          <w:rFonts w:ascii="宋体" w:hAnsi="宋体"/>
          <w:sz w:val="24"/>
        </w:rPr>
      </w:pP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5B99A" wp14:editId="0A8E2303">
                <wp:simplePos x="0" y="0"/>
                <wp:positionH relativeFrom="column">
                  <wp:posOffset>3517265</wp:posOffset>
                </wp:positionH>
                <wp:positionV relativeFrom="paragraph">
                  <wp:posOffset>6985</wp:posOffset>
                </wp:positionV>
                <wp:extent cx="635" cy="228600"/>
                <wp:effectExtent l="37465" t="0" r="38100" b="0"/>
                <wp:wrapNone/>
                <wp:docPr id="224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24B73" id="AutoShape 326" o:spid="_x0000_s1026" type="#_x0000_t32" style="position:absolute;left:0;text-align:left;margin-left:276.95pt;margin-top:.55pt;width:.05pt;height:1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">
                <v:stroke endarrow="block"/>
              </v:shape>
            </w:pict>
          </mc:Fallback>
        </mc:AlternateContent>
      </w:r>
      <w:r w:rsidRPr="0044561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17F5E" wp14:editId="25A0122A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635" cy="228600"/>
                <wp:effectExtent l="37465" t="0" r="38100" b="0"/>
                <wp:wrapNone/>
                <wp:docPr id="223" name="AutoShap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78ABC" id="AutoShape 325" o:spid="_x0000_s1026" type="#_x0000_t32" style="position:absolute;left:0;text-align:left;margin-left:219.9pt;margin-top:.55pt;width:.05pt;height:1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">
                <v:stroke endarrow="block"/>
              </v:shape>
            </w:pict>
          </mc:Fallback>
        </mc:AlternateContent>
      </w:r>
      <w:r w:rsidR="003705E5" w:rsidRPr="00445612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</w:p>
    <w:p w:rsidR="003705E5" w:rsidRPr="00445612" w:rsidRDefault="003705E5" w:rsidP="00514FD5">
      <w:pPr>
        <w:widowControl/>
        <w:shd w:val="clear" w:color="auto" w:fill="FFFFFF"/>
        <w:spacing w:line="360" w:lineRule="auto"/>
        <w:ind w:leftChars="150" w:left="315" w:firstLineChars="200" w:firstLine="480"/>
        <w:jc w:val="left"/>
        <w:rPr>
          <w:rFonts w:ascii="宋体" w:hAnsi="宋体"/>
          <w:sz w:val="24"/>
        </w:rPr>
      </w:pPr>
      <w:r w:rsidRPr="00445612">
        <w:rPr>
          <w:rFonts w:ascii="宋体" w:hAnsi="宋体" w:hint="eastAsia"/>
          <w:sz w:val="24"/>
        </w:rPr>
        <w:t xml:space="preserve">化料                     </w:t>
      </w:r>
      <w:r w:rsidR="00514FD5">
        <w:rPr>
          <w:rFonts w:ascii="宋体" w:hAnsi="宋体"/>
          <w:sz w:val="24"/>
        </w:rPr>
        <w:t xml:space="preserve">  </w:t>
      </w:r>
      <w:r w:rsidRPr="00445612">
        <w:rPr>
          <w:rFonts w:ascii="宋体" w:hAnsi="宋体" w:hint="eastAsia"/>
          <w:sz w:val="24"/>
        </w:rPr>
        <w:t xml:space="preserve"> 加热      冷却                      </w:t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2</w:t>
      </w:r>
      <w:r w:rsidR="000F0160" w:rsidRPr="00445612">
        <w:rPr>
          <w:rFonts w:ascii="宋体" w:hAnsi="宋体" w:hint="eastAsia"/>
          <w:sz w:val="24"/>
        </w:rPr>
        <w:t>．</w:t>
      </w:r>
      <w:r w:rsidRPr="00445612">
        <w:rPr>
          <w:rFonts w:ascii="宋体" w:hAnsi="宋体"/>
          <w:sz w:val="24"/>
        </w:rPr>
        <w:t>关键控制环节</w:t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 w:hint="eastAsia"/>
          <w:sz w:val="24"/>
        </w:rPr>
        <w:t>①</w:t>
      </w:r>
      <w:r w:rsidRPr="00445612">
        <w:rPr>
          <w:rFonts w:ascii="宋体" w:hAnsi="宋体"/>
          <w:sz w:val="24"/>
        </w:rPr>
        <w:t>原料、食品添加剂选择</w:t>
      </w:r>
      <w:r w:rsidRPr="00445612">
        <w:rPr>
          <w:rFonts w:ascii="宋体" w:hAnsi="宋体" w:hint="eastAsia"/>
          <w:sz w:val="24"/>
        </w:rPr>
        <w:t>，②</w:t>
      </w:r>
      <w:r w:rsidRPr="00445612">
        <w:rPr>
          <w:rFonts w:ascii="宋体" w:hAnsi="宋体"/>
          <w:sz w:val="24"/>
        </w:rPr>
        <w:t xml:space="preserve"> 配料</w:t>
      </w:r>
      <w:r w:rsidRPr="00445612">
        <w:rPr>
          <w:rFonts w:ascii="宋体" w:hAnsi="宋体" w:hint="eastAsia"/>
          <w:sz w:val="24"/>
        </w:rPr>
        <w:t>，③</w:t>
      </w:r>
      <w:r w:rsidRPr="00445612">
        <w:rPr>
          <w:rFonts w:ascii="宋体" w:hAnsi="宋体"/>
          <w:sz w:val="24"/>
        </w:rPr>
        <w:t xml:space="preserve"> 乳化条件</w:t>
      </w:r>
      <w:r w:rsidRPr="00445612">
        <w:rPr>
          <w:rFonts w:ascii="宋体" w:hAnsi="宋体" w:hint="eastAsia"/>
          <w:sz w:val="24"/>
        </w:rPr>
        <w:t>，④</w:t>
      </w:r>
      <w:r w:rsidRPr="00445612">
        <w:rPr>
          <w:rFonts w:ascii="宋体" w:hAnsi="宋体"/>
          <w:sz w:val="24"/>
        </w:rPr>
        <w:t>加水量（加水型）</w:t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3</w:t>
      </w:r>
      <w:r w:rsidR="000F0160" w:rsidRPr="00445612">
        <w:rPr>
          <w:rFonts w:ascii="宋体" w:hAnsi="宋体" w:hint="eastAsia"/>
          <w:sz w:val="24"/>
        </w:rPr>
        <w:t>．</w:t>
      </w:r>
      <w:r w:rsidRPr="00445612">
        <w:rPr>
          <w:rFonts w:ascii="宋体" w:hAnsi="宋体"/>
          <w:sz w:val="24"/>
        </w:rPr>
        <w:t>容易出现的质量安全问题</w:t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 w:hint="eastAsia"/>
          <w:sz w:val="24"/>
        </w:rPr>
        <w:t>①</w:t>
      </w:r>
      <w:r w:rsidRPr="00445612">
        <w:rPr>
          <w:rFonts w:ascii="宋体" w:hAnsi="宋体"/>
          <w:sz w:val="24"/>
        </w:rPr>
        <w:t>原料控制</w:t>
      </w:r>
      <w:r w:rsidRPr="00445612">
        <w:rPr>
          <w:rFonts w:ascii="宋体" w:hAnsi="宋体" w:hint="eastAsia"/>
          <w:sz w:val="24"/>
        </w:rPr>
        <w:t>，②</w:t>
      </w:r>
      <w:r w:rsidRPr="00445612">
        <w:rPr>
          <w:rFonts w:ascii="宋体" w:hAnsi="宋体"/>
          <w:sz w:val="24"/>
        </w:rPr>
        <w:t>酸价、过氧化值超标</w:t>
      </w:r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5" w:name="_Toc10460455"/>
      <w:r w:rsidRPr="00445612">
        <w:rPr>
          <w:rFonts w:ascii="宋体" w:eastAsia="宋体" w:hAnsi="宋体"/>
          <w:sz w:val="24"/>
          <w:szCs w:val="24"/>
        </w:rPr>
        <w:t>三、必备的生产资源</w:t>
      </w:r>
      <w:bookmarkEnd w:id="5"/>
    </w:p>
    <w:p w:rsidR="003705E5" w:rsidRPr="00445612" w:rsidRDefault="003705E5" w:rsidP="00445612"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6" w:name="_Toc10460456"/>
      <w:r w:rsidRPr="00445612">
        <w:rPr>
          <w:rFonts w:ascii="宋体" w:hAnsi="宋体"/>
          <w:sz w:val="24"/>
          <w:szCs w:val="24"/>
        </w:rPr>
        <w:t>（一）生产场所</w:t>
      </w:r>
      <w:bookmarkEnd w:id="6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烘焙食品专用油生产企业应当具备必备的生产环境，生产区与生活区要严格分开。生产车间必须具有通风、照明设施；有与生产设备、设施相适应的工艺流程，其工艺布局合理，避免有交叉污染；有与生产相适应的原辅料库、生产车间、</w:t>
      </w:r>
      <w:r w:rsidRPr="00445612">
        <w:rPr>
          <w:rFonts w:ascii="宋体" w:hAnsi="宋体"/>
          <w:sz w:val="24"/>
        </w:rPr>
        <w:lastRenderedPageBreak/>
        <w:t>成品库等生产场所。生产场所必须设有与车间人数相适应的洗手、更衣和清洗、消毒等卫生设施；车间入口处应设有非手动开关洗手设施和鞋靴消毒设施；应设有与门联动的</w:t>
      </w:r>
      <w:proofErr w:type="gramStart"/>
      <w:r w:rsidRPr="00445612">
        <w:rPr>
          <w:rFonts w:ascii="宋体" w:hAnsi="宋体"/>
          <w:sz w:val="24"/>
        </w:rPr>
        <w:t>风幕防止</w:t>
      </w:r>
      <w:proofErr w:type="gramEnd"/>
      <w:r w:rsidRPr="00445612">
        <w:rPr>
          <w:rFonts w:ascii="宋体" w:hAnsi="宋体"/>
          <w:sz w:val="24"/>
        </w:rPr>
        <w:t>蚊、虫、</w:t>
      </w:r>
      <w:proofErr w:type="gramStart"/>
      <w:r w:rsidRPr="00445612">
        <w:rPr>
          <w:rFonts w:ascii="宋体" w:hAnsi="宋体"/>
          <w:sz w:val="24"/>
        </w:rPr>
        <w:t>蝇及其</w:t>
      </w:r>
      <w:proofErr w:type="gramEnd"/>
      <w:r w:rsidRPr="00445612">
        <w:rPr>
          <w:rFonts w:ascii="宋体" w:hAnsi="宋体"/>
          <w:sz w:val="24"/>
        </w:rPr>
        <w:t>他害虫的侵入。车间内要有相应的排水设施，地面、墙壁、天花板须平整，要便于清洗或清理。车间内门窗须完好、严密，采用不变形材料制作。生产车间应设有空气消毒的紫外消毒灯或臭氧发生器。</w:t>
      </w:r>
    </w:p>
    <w:p w:rsidR="003705E5" w:rsidRPr="00445612" w:rsidRDefault="003705E5" w:rsidP="00445612"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7" w:name="_Toc10460457"/>
      <w:r w:rsidRPr="00445612">
        <w:rPr>
          <w:rFonts w:ascii="宋体" w:hAnsi="宋体"/>
          <w:sz w:val="24"/>
          <w:szCs w:val="24"/>
        </w:rPr>
        <w:t>（二）必备的生产设备</w:t>
      </w:r>
      <w:bookmarkEnd w:id="7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烘焙食品专用油的必备生产设备包括：</w:t>
      </w:r>
      <w:r w:rsidRPr="00445612">
        <w:rPr>
          <w:rFonts w:ascii="宋体" w:hAnsi="宋体" w:hint="eastAsia"/>
          <w:sz w:val="24"/>
        </w:rPr>
        <w:t>⑴</w:t>
      </w:r>
      <w:r w:rsidRPr="00445612">
        <w:rPr>
          <w:rFonts w:ascii="宋体" w:hAnsi="宋体"/>
          <w:sz w:val="24"/>
        </w:rPr>
        <w:t>水处理设备；</w:t>
      </w:r>
      <w:r w:rsidRPr="00445612">
        <w:rPr>
          <w:rFonts w:ascii="宋体" w:hAnsi="宋体" w:hint="eastAsia"/>
          <w:sz w:val="24"/>
        </w:rPr>
        <w:t>⑵</w:t>
      </w:r>
      <w:r w:rsidRPr="00445612">
        <w:rPr>
          <w:rFonts w:ascii="宋体" w:hAnsi="宋体"/>
          <w:sz w:val="24"/>
        </w:rPr>
        <w:t>乳化</w:t>
      </w:r>
      <w:proofErr w:type="gramStart"/>
      <w:r w:rsidRPr="00445612">
        <w:rPr>
          <w:rFonts w:ascii="宋体" w:hAnsi="宋体"/>
          <w:sz w:val="24"/>
        </w:rPr>
        <w:t>釜</w:t>
      </w:r>
      <w:proofErr w:type="gramEnd"/>
      <w:r w:rsidRPr="00445612">
        <w:rPr>
          <w:rFonts w:ascii="宋体" w:hAnsi="宋体"/>
          <w:sz w:val="24"/>
        </w:rPr>
        <w:t>；</w:t>
      </w:r>
      <w:r w:rsidRPr="00445612">
        <w:rPr>
          <w:rFonts w:ascii="宋体" w:hAnsi="宋体" w:hint="eastAsia"/>
          <w:sz w:val="24"/>
        </w:rPr>
        <w:t>⑶</w:t>
      </w:r>
      <w:r w:rsidRPr="00445612">
        <w:rPr>
          <w:rFonts w:ascii="宋体" w:hAnsi="宋体"/>
          <w:sz w:val="24"/>
        </w:rPr>
        <w:t>过滤器；</w:t>
      </w:r>
      <w:r w:rsidRPr="00445612">
        <w:rPr>
          <w:rFonts w:ascii="宋体" w:hAnsi="宋体" w:hint="eastAsia"/>
          <w:sz w:val="24"/>
        </w:rPr>
        <w:t>⑷</w:t>
      </w:r>
      <w:r w:rsidRPr="00445612">
        <w:rPr>
          <w:rFonts w:ascii="宋体" w:hAnsi="宋体"/>
          <w:sz w:val="24"/>
        </w:rPr>
        <w:t>灌装机；</w:t>
      </w:r>
      <w:r w:rsidRPr="00445612">
        <w:rPr>
          <w:rFonts w:ascii="宋体" w:hAnsi="宋体" w:hint="eastAsia"/>
          <w:sz w:val="24"/>
        </w:rPr>
        <w:t>⑸</w:t>
      </w:r>
      <w:r w:rsidRPr="00445612">
        <w:rPr>
          <w:rFonts w:ascii="宋体" w:hAnsi="宋体"/>
          <w:sz w:val="24"/>
        </w:rPr>
        <w:t>加热冷却装置。</w:t>
      </w:r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8" w:name="_Toc10460458"/>
      <w:r w:rsidRPr="00445612">
        <w:rPr>
          <w:rFonts w:ascii="宋体" w:eastAsia="宋体" w:hAnsi="宋体"/>
          <w:sz w:val="24"/>
          <w:szCs w:val="24"/>
        </w:rPr>
        <w:t>四、产品相关标准</w:t>
      </w:r>
      <w:bookmarkEnd w:id="8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GB2716《食用植物油卫生标准》；LS/T3218《起酥油》；经备案现行有效的企业标准。</w:t>
      </w:r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9" w:name="_Toc10460459"/>
      <w:r w:rsidRPr="00445612">
        <w:rPr>
          <w:rFonts w:ascii="宋体" w:eastAsia="宋体" w:hAnsi="宋体"/>
          <w:sz w:val="24"/>
          <w:szCs w:val="24"/>
        </w:rPr>
        <w:t>五、原辅材料的有关要求</w:t>
      </w:r>
      <w:bookmarkEnd w:id="9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烘焙食品专用油的原辅料必须符合相应的国家标准、行业标准及有关规定。生产用水必须符合GB5749生活饮用水卫生标准；对使用的原辅料为实施生产许可证管理的产品，必须选用获得生产许可证企业生产的产品。</w:t>
      </w:r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0" w:name="_Toc10460460"/>
      <w:r w:rsidRPr="00445612">
        <w:rPr>
          <w:rFonts w:ascii="宋体" w:eastAsia="宋体" w:hAnsi="宋体"/>
          <w:sz w:val="24"/>
          <w:szCs w:val="24"/>
        </w:rPr>
        <w:t>六、必备的出厂检验设备</w:t>
      </w:r>
      <w:bookmarkEnd w:id="10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（一）分析天平（0.1mg）；（二）干燥箱；（三）滴定装置；（四）酶标仪；（五）无菌室或超净工作台；（六）灭菌锅；（七）微生物培养箱；（八）荧光灯。</w:t>
      </w:r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1" w:name="_Toc10460461"/>
      <w:r w:rsidRPr="00445612">
        <w:rPr>
          <w:rFonts w:ascii="宋体" w:eastAsia="宋体" w:hAnsi="宋体"/>
          <w:sz w:val="24"/>
          <w:szCs w:val="24"/>
        </w:rPr>
        <w:t>七、检验项目</w:t>
      </w:r>
      <w:bookmarkEnd w:id="11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烘焙食品专用油的发证检验、监督检验、出厂检验按照下列表中列出的相应检验项目进行。出厂检验项目中标有“*”标记的，企业应当每年检验2次。</w:t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445612">
        <w:rPr>
          <w:rFonts w:ascii="宋体" w:hAnsi="宋体"/>
          <w:b/>
          <w:sz w:val="24"/>
        </w:rPr>
        <w:t>表１烘焙食品专用油质量检验项目表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520"/>
        <w:gridCol w:w="900"/>
        <w:gridCol w:w="900"/>
        <w:gridCol w:w="900"/>
        <w:gridCol w:w="1935"/>
      </w:tblGrid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检验项目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发证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监督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出厂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备注</w:t>
            </w: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感官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水分及挥发物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酸价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过氧化值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铜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可委托</w:t>
            </w: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总砷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可委托</w:t>
            </w: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铅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可委托</w:t>
            </w: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黄曲霉毒素B1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苯并（a）</w:t>
            </w:r>
            <w:proofErr w:type="gramStart"/>
            <w:r w:rsidRPr="00445612">
              <w:rPr>
                <w:rFonts w:ascii="宋体" w:hAnsi="宋体"/>
                <w:sz w:val="24"/>
              </w:rPr>
              <w:t>芘</w:t>
            </w:r>
            <w:proofErr w:type="gram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菌落总数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大肠菌群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霉菌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可委托</w:t>
            </w: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致病菌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可委托</w:t>
            </w: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食品添加剂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标签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705E5" w:rsidRPr="00445612" w:rsidTr="00382D90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企标有规定的其它项目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45612"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5E5" w:rsidRPr="00445612" w:rsidRDefault="003705E5" w:rsidP="00445612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备注：产品发证检验严格按照国家标准、行业标准执行，无上述标准的按照备案有效的企业标准的全部项目进行检验。</w:t>
      </w:r>
    </w:p>
    <w:p w:rsidR="003705E5" w:rsidRPr="00445612" w:rsidRDefault="003705E5" w:rsidP="00445612">
      <w:pPr>
        <w:pStyle w:val="2"/>
        <w:spacing w:before="0" w:after="0" w:line="360" w:lineRule="auto"/>
        <w:rPr>
          <w:rFonts w:ascii="宋体" w:eastAsia="宋体" w:hAnsi="宋体"/>
          <w:sz w:val="24"/>
          <w:szCs w:val="24"/>
        </w:rPr>
      </w:pPr>
      <w:bookmarkStart w:id="12" w:name="_Toc10460462"/>
      <w:r w:rsidRPr="00445612">
        <w:rPr>
          <w:rFonts w:ascii="宋体" w:eastAsia="宋体" w:hAnsi="宋体" w:hint="eastAsia"/>
          <w:sz w:val="24"/>
          <w:szCs w:val="24"/>
        </w:rPr>
        <w:t>八</w:t>
      </w:r>
      <w:r w:rsidRPr="00445612">
        <w:rPr>
          <w:rFonts w:ascii="宋体" w:eastAsia="宋体" w:hAnsi="宋体"/>
          <w:sz w:val="24"/>
          <w:szCs w:val="24"/>
        </w:rPr>
        <w:t>、抽样方法</w:t>
      </w:r>
      <w:bookmarkEnd w:id="12"/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445612">
        <w:rPr>
          <w:rFonts w:ascii="宋体" w:hAnsi="宋体"/>
          <w:sz w:val="24"/>
        </w:rPr>
        <w:t>在企业的成品库内，按照产品执行标准，每个标准随机抽取1种产品进行发证检验。所抽样品须为同一批次保质期内的产品，抽样基数不少于50桶，且总量不少于80 kg，每批次抽样样品数量为不少于2kg，分成2份，1份检验，1份备查。样品确认无误后，由抽样人员与被抽查单位在抽样单上签字、盖章，当场封存样品，并加贴封条，封条上应有抽样人员签名、抽样单位盖章及抽样日期。</w:t>
      </w:r>
    </w:p>
    <w:p w:rsidR="003705E5" w:rsidRPr="00445612" w:rsidRDefault="003705E5" w:rsidP="00445612">
      <w:pPr>
        <w:pStyle w:val="20"/>
        <w:spacing w:after="0" w:line="360" w:lineRule="auto"/>
        <w:ind w:firstLineChars="200" w:firstLine="480"/>
        <w:rPr>
          <w:rFonts w:ascii="宋体" w:hAnsi="宋体"/>
          <w:sz w:val="24"/>
        </w:rPr>
      </w:pPr>
    </w:p>
    <w:p w:rsidR="003705E5" w:rsidRPr="00445612" w:rsidRDefault="003705E5" w:rsidP="00445612">
      <w:pPr>
        <w:spacing w:line="360" w:lineRule="auto"/>
        <w:rPr>
          <w:rFonts w:ascii="宋体" w:hAnsi="宋体"/>
          <w:sz w:val="24"/>
        </w:rPr>
      </w:pPr>
    </w:p>
    <w:p w:rsidR="003705E5" w:rsidRPr="00445612" w:rsidRDefault="003705E5" w:rsidP="00445612">
      <w:pPr>
        <w:spacing w:line="360" w:lineRule="auto"/>
        <w:rPr>
          <w:rFonts w:ascii="宋体" w:hAnsi="宋体"/>
          <w:sz w:val="24"/>
        </w:rPr>
      </w:pPr>
    </w:p>
    <w:sectPr w:rsidR="003705E5" w:rsidRPr="00445612" w:rsidSect="000F0160">
      <w:headerReference w:type="default" r:id="rId7"/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C2" w:rsidRDefault="001C64C2" w:rsidP="00513D36">
      <w:r>
        <w:separator/>
      </w:r>
    </w:p>
  </w:endnote>
  <w:endnote w:type="continuationSeparator" w:id="0">
    <w:p w:rsidR="001C64C2" w:rsidRDefault="001C64C2" w:rsidP="0051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12" w:rsidRPr="00445612" w:rsidRDefault="00445612" w:rsidP="00445612">
    <w:pPr>
      <w:pStyle w:val="a5"/>
      <w:jc w:val="center"/>
      <w:rPr>
        <w:rFonts w:ascii="楷体" w:eastAsia="楷体" w:hAnsi="楷体" w:cs="楷体"/>
        <w:sz w:val="21"/>
        <w:szCs w:val="21"/>
      </w:rPr>
    </w:pPr>
    <w:r w:rsidRPr="00445612">
      <w:rPr>
        <w:rFonts w:ascii="楷体" w:eastAsia="楷体" w:hAnsi="楷体" w:cs="楷体" w:hint="eastAsia"/>
        <w:sz w:val="21"/>
        <w:szCs w:val="21"/>
      </w:rPr>
      <w:t>技术服务范围：食品工厂设计 食品标签审核 食品生产许可办理  食品企业培训 企标备案</w:t>
    </w:r>
  </w:p>
  <w:p w:rsidR="000F0160" w:rsidRPr="00445612" w:rsidRDefault="00445612" w:rsidP="00445612">
    <w:pPr>
      <w:tabs>
        <w:tab w:val="center" w:pos="4153"/>
        <w:tab w:val="right" w:pos="8306"/>
      </w:tabs>
      <w:snapToGrid w:val="0"/>
      <w:jc w:val="center"/>
      <w:rPr>
        <w:szCs w:val="21"/>
      </w:rPr>
    </w:pPr>
    <w:r w:rsidRPr="00445612">
      <w:rPr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ABD5A" wp14:editId="5EEEDA7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612" w:rsidRDefault="00445612" w:rsidP="00445612">
                          <w:pPr>
                            <w:pStyle w:val="a5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>第</w:t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 w:rsidR="00514FD5">
                            <w:rPr>
                              <w:rFonts w:eastAsia="楷体"/>
                              <w:noProof/>
                            </w:rPr>
                            <w:t>4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t>页</w:t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t>共</w:t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 w:rsidR="00514FD5">
                            <w:rPr>
                              <w:rFonts w:eastAsia="楷体"/>
                              <w:noProof/>
                            </w:rPr>
                            <w:t>4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</w:t>
                          </w:r>
                          <w:r>
                            <w:rPr>
                              <w:rFonts w:eastAsia="楷体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ABD5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71.65pt;margin-top:1.8pt;width:72.05pt;height:11.6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" filled="f" stroked="f">
              <v:textbox style="mso-fit-shape-to-text:t" inset="0,0,0,0">
                <w:txbxContent>
                  <w:p w:rsidR="00445612" w:rsidRDefault="00445612" w:rsidP="00445612">
                    <w:pPr>
                      <w:pStyle w:val="a5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>第</w:t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 w:rsidR="00514FD5">
                      <w:rPr>
                        <w:rFonts w:eastAsia="楷体"/>
                        <w:noProof/>
                      </w:rPr>
                      <w:t>4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t>页</w:t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t>共</w:t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 w:rsidR="00514FD5">
                      <w:rPr>
                        <w:rFonts w:eastAsia="楷体"/>
                        <w:noProof/>
                      </w:rPr>
                      <w:t>4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</w:t>
                    </w:r>
                    <w:r>
                      <w:rPr>
                        <w:rFonts w:eastAsia="楷体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C2" w:rsidRDefault="001C64C2" w:rsidP="00513D36">
      <w:r>
        <w:separator/>
      </w:r>
    </w:p>
  </w:footnote>
  <w:footnote w:type="continuationSeparator" w:id="0">
    <w:p w:rsidR="001C64C2" w:rsidRDefault="001C64C2" w:rsidP="00513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36" w:rsidRPr="00445612" w:rsidRDefault="00445612" w:rsidP="00445612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  <w:rPr>
        <w:rFonts w:ascii="楷体" w:eastAsia="楷体" w:hAnsi="楷体" w:cs="楷体"/>
        <w:szCs w:val="21"/>
      </w:rPr>
    </w:pPr>
    <w:r w:rsidRPr="00445612">
      <w:rPr>
        <w:noProof/>
        <w:sz w:val="18"/>
        <w:szCs w:val="18"/>
      </w:rPr>
      <w:drawing>
        <wp:inline distT="0" distB="0" distL="0" distR="0" wp14:anchorId="15A07947" wp14:editId="4859472C">
          <wp:extent cx="438150" cy="438150"/>
          <wp:effectExtent l="0" t="0" r="0" b="0"/>
          <wp:docPr id="4" name="图片 4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445612">
      <w:rPr>
        <w:rFonts w:ascii="楷体" w:eastAsia="楷体" w:hAnsi="楷体" w:cs="楷体" w:hint="eastAsia"/>
        <w:szCs w:val="21"/>
      </w:rPr>
      <w:t xml:space="preserve">提供食品生产许可办理全程技术服务   </w:t>
    </w:r>
    <w:r w:rsidRPr="00445612">
      <w:rPr>
        <w:rFonts w:ascii="楷体" w:eastAsia="楷体" w:hAnsi="楷体" w:cs="楷体" w:hint="eastAsia"/>
        <w:szCs w:val="21"/>
      </w:rPr>
      <w:tab/>
      <w:t xml:space="preserve">      电话：152 0150 3266（</w:t>
    </w:r>
    <w:proofErr w:type="gramStart"/>
    <w:r w:rsidRPr="00445612">
      <w:rPr>
        <w:rFonts w:ascii="楷体" w:eastAsia="楷体" w:hAnsi="楷体" w:cs="楷体" w:hint="eastAsia"/>
        <w:szCs w:val="21"/>
      </w:rPr>
      <w:t>微信同</w:t>
    </w:r>
    <w:proofErr w:type="gramEnd"/>
    <w:r w:rsidRPr="00445612">
      <w:rPr>
        <w:rFonts w:ascii="楷体" w:eastAsia="楷体" w:hAnsi="楷体" w:cs="楷体"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E5"/>
    <w:rsid w:val="000F0160"/>
    <w:rsid w:val="001C64C2"/>
    <w:rsid w:val="002756D5"/>
    <w:rsid w:val="003705E5"/>
    <w:rsid w:val="003E1FE3"/>
    <w:rsid w:val="00445612"/>
    <w:rsid w:val="00513D36"/>
    <w:rsid w:val="00514FD5"/>
    <w:rsid w:val="00670369"/>
    <w:rsid w:val="00766581"/>
    <w:rsid w:val="00AB6AF7"/>
    <w:rsid w:val="00DD6458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4975A-5B30-4434-9A0E-73CC3AD0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0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705E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0F01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3705E5"/>
    <w:rPr>
      <w:rFonts w:ascii="Arial" w:eastAsia="黑体" w:hAnsi="Arial" w:cs="Times New Roman"/>
      <w:b/>
      <w:kern w:val="0"/>
      <w:sz w:val="32"/>
      <w:szCs w:val="20"/>
    </w:rPr>
  </w:style>
  <w:style w:type="paragraph" w:styleId="20">
    <w:name w:val="Body Text 2"/>
    <w:basedOn w:val="a"/>
    <w:link w:val="2Char0"/>
    <w:qFormat/>
    <w:rsid w:val="003705E5"/>
    <w:pPr>
      <w:spacing w:after="120" w:line="480" w:lineRule="auto"/>
    </w:pPr>
  </w:style>
  <w:style w:type="character" w:customStyle="1" w:styleId="2Char0">
    <w:name w:val="正文文本 2 Char"/>
    <w:basedOn w:val="a0"/>
    <w:link w:val="20"/>
    <w:rsid w:val="003705E5"/>
    <w:rPr>
      <w:rFonts w:ascii="Times New Roman" w:eastAsia="宋体" w:hAnsi="Times New Roman" w:cs="Times New Roman"/>
      <w:szCs w:val="24"/>
    </w:rPr>
  </w:style>
  <w:style w:type="paragraph" w:styleId="a3">
    <w:name w:val="Normal (Web)"/>
    <w:basedOn w:val="a"/>
    <w:qFormat/>
    <w:rsid w:val="003705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13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D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D36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F016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F016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F016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0F0160"/>
    <w:pPr>
      <w:ind w:leftChars="400" w:left="840"/>
    </w:pPr>
  </w:style>
  <w:style w:type="character" w:styleId="a6">
    <w:name w:val="Hyperlink"/>
    <w:basedOn w:val="a0"/>
    <w:uiPriority w:val="99"/>
    <w:unhideWhenUsed/>
    <w:rsid w:val="000F0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7</cp:revision>
  <cp:lastPrinted>2019-06-03T05:21:00Z</cp:lastPrinted>
  <dcterms:created xsi:type="dcterms:W3CDTF">2019-06-03T01:57:00Z</dcterms:created>
  <dcterms:modified xsi:type="dcterms:W3CDTF">2020-02-20T03:33:00Z</dcterms:modified>
</cp:coreProperties>
</file>