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71A" w:rsidRPr="006720EF" w:rsidRDefault="003E471A" w:rsidP="006720EF">
      <w:pPr>
        <w:spacing w:line="360" w:lineRule="auto"/>
        <w:jc w:val="center"/>
        <w:rPr>
          <w:rFonts w:ascii="宋体" w:hAnsi="宋体"/>
          <w:b/>
          <w:sz w:val="24"/>
        </w:rPr>
      </w:pPr>
      <w:proofErr w:type="gramStart"/>
      <w:r w:rsidRPr="006720EF">
        <w:rPr>
          <w:rFonts w:ascii="宋体" w:hAnsi="宋体"/>
          <w:b/>
          <w:sz w:val="24"/>
        </w:rPr>
        <w:t>大豆肽粉生产</w:t>
      </w:r>
      <w:proofErr w:type="gramEnd"/>
      <w:r w:rsidRPr="006720EF">
        <w:rPr>
          <w:rFonts w:ascii="宋体" w:hAnsi="宋体"/>
          <w:b/>
          <w:sz w:val="24"/>
        </w:rPr>
        <w:t>许可证审查细则</w:t>
      </w:r>
      <w:r w:rsidRPr="006720EF">
        <w:rPr>
          <w:rFonts w:ascii="宋体" w:hAnsi="宋体" w:hint="eastAsia"/>
          <w:b/>
          <w:sz w:val="24"/>
        </w:rPr>
        <w:t>（天津）</w:t>
      </w:r>
    </w:p>
    <w:sdt>
      <w:sdtPr>
        <w:rPr>
          <w:rFonts w:ascii="宋体" w:eastAsia="宋体" w:hAnsi="宋体" w:cs="Times New Roman"/>
          <w:color w:val="auto"/>
          <w:kern w:val="2"/>
          <w:sz w:val="24"/>
          <w:szCs w:val="24"/>
          <w:lang w:val="zh-CN"/>
        </w:rPr>
        <w:id w:val="316474342"/>
        <w:docPartObj>
          <w:docPartGallery w:val="Table of Contents"/>
          <w:docPartUnique/>
        </w:docPartObj>
      </w:sdtPr>
      <w:sdtEndPr>
        <w:rPr>
          <w:b/>
          <w:bCs/>
        </w:rPr>
      </w:sdtEndPr>
      <w:sdtContent>
        <w:p w:rsidR="003D5867" w:rsidRPr="006720EF" w:rsidRDefault="003D5867" w:rsidP="006720EF">
          <w:pPr>
            <w:pStyle w:val="TOC"/>
            <w:spacing w:before="0" w:line="360" w:lineRule="auto"/>
            <w:jc w:val="center"/>
            <w:rPr>
              <w:rFonts w:ascii="宋体" w:eastAsia="宋体" w:hAnsi="宋体"/>
              <w:color w:val="000000" w:themeColor="text1"/>
              <w:sz w:val="24"/>
              <w:szCs w:val="24"/>
            </w:rPr>
          </w:pPr>
          <w:r w:rsidRPr="006720EF">
            <w:rPr>
              <w:rFonts w:ascii="宋体" w:eastAsia="宋体" w:hAnsi="宋体"/>
              <w:color w:val="000000" w:themeColor="text1"/>
              <w:sz w:val="24"/>
              <w:szCs w:val="24"/>
              <w:lang w:val="zh-CN"/>
            </w:rPr>
            <w:t>目录</w:t>
          </w:r>
        </w:p>
        <w:p w:rsidR="003D5867" w:rsidRPr="006720EF" w:rsidRDefault="003D5867" w:rsidP="006720EF">
          <w:pPr>
            <w:pStyle w:val="30"/>
            <w:tabs>
              <w:tab w:val="right" w:leader="dot" w:pos="8494"/>
            </w:tabs>
            <w:spacing w:line="360" w:lineRule="auto"/>
            <w:rPr>
              <w:rFonts w:ascii="宋体" w:hAnsi="宋体"/>
              <w:noProof/>
              <w:sz w:val="24"/>
            </w:rPr>
          </w:pPr>
          <w:r w:rsidRPr="006720EF">
            <w:rPr>
              <w:rFonts w:ascii="宋体" w:hAnsi="宋体"/>
              <w:sz w:val="24"/>
            </w:rPr>
            <w:fldChar w:fldCharType="begin"/>
          </w:r>
          <w:r w:rsidRPr="006720EF">
            <w:rPr>
              <w:rFonts w:ascii="宋体" w:hAnsi="宋体"/>
              <w:sz w:val="24"/>
            </w:rPr>
            <w:instrText xml:space="preserve"> TOC \o "1-3" \h \z \u </w:instrText>
          </w:r>
          <w:r w:rsidRPr="006720EF">
            <w:rPr>
              <w:rFonts w:ascii="宋体" w:hAnsi="宋体"/>
              <w:sz w:val="24"/>
            </w:rPr>
            <w:fldChar w:fldCharType="separate"/>
          </w:r>
          <w:hyperlink w:anchor="_Toc10460143" w:history="1">
            <w:r w:rsidRPr="006720EF">
              <w:rPr>
                <w:rStyle w:val="a6"/>
                <w:rFonts w:ascii="宋体" w:hAnsi="宋体" w:hint="eastAsia"/>
                <w:noProof/>
                <w:sz w:val="24"/>
              </w:rPr>
              <w:t>一、发证产品范</w:t>
            </w:r>
            <w:r w:rsidRPr="006720EF">
              <w:rPr>
                <w:rStyle w:val="a6"/>
                <w:rFonts w:ascii="宋体" w:hAnsi="宋体" w:hint="eastAsia"/>
                <w:noProof/>
                <w:sz w:val="24"/>
              </w:rPr>
              <w:t>围</w:t>
            </w:r>
            <w:r w:rsidRPr="006720EF">
              <w:rPr>
                <w:rStyle w:val="a6"/>
                <w:rFonts w:ascii="宋体" w:hAnsi="宋体" w:hint="eastAsia"/>
                <w:noProof/>
                <w:sz w:val="24"/>
              </w:rPr>
              <w:t>及申证单元</w:t>
            </w:r>
            <w:r w:rsidRPr="006720EF">
              <w:rPr>
                <w:rFonts w:ascii="宋体" w:hAnsi="宋体"/>
                <w:noProof/>
                <w:webHidden/>
                <w:sz w:val="24"/>
              </w:rPr>
              <w:tab/>
            </w:r>
            <w:r w:rsidRPr="006720EF">
              <w:rPr>
                <w:rFonts w:ascii="宋体" w:hAnsi="宋体"/>
                <w:noProof/>
                <w:webHidden/>
                <w:sz w:val="24"/>
              </w:rPr>
              <w:fldChar w:fldCharType="begin"/>
            </w:r>
            <w:r w:rsidRPr="006720EF">
              <w:rPr>
                <w:rFonts w:ascii="宋体" w:hAnsi="宋体"/>
                <w:noProof/>
                <w:webHidden/>
                <w:sz w:val="24"/>
              </w:rPr>
              <w:instrText xml:space="preserve"> PAGEREF _Toc10460143 \h </w:instrText>
            </w:r>
            <w:r w:rsidRPr="006720EF">
              <w:rPr>
                <w:rFonts w:ascii="宋体" w:hAnsi="宋体"/>
                <w:noProof/>
                <w:webHidden/>
                <w:sz w:val="24"/>
              </w:rPr>
            </w:r>
            <w:r w:rsidRPr="006720EF">
              <w:rPr>
                <w:rFonts w:ascii="宋体" w:hAnsi="宋体"/>
                <w:noProof/>
                <w:webHidden/>
                <w:sz w:val="24"/>
              </w:rPr>
              <w:fldChar w:fldCharType="separate"/>
            </w:r>
            <w:r w:rsidR="006720EF">
              <w:rPr>
                <w:rFonts w:ascii="宋体" w:hAnsi="宋体"/>
                <w:noProof/>
                <w:webHidden/>
                <w:sz w:val="24"/>
              </w:rPr>
              <w:t>2</w:t>
            </w:r>
            <w:r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44" w:history="1">
            <w:r w:rsidR="003D5867" w:rsidRPr="006720EF">
              <w:rPr>
                <w:rStyle w:val="a6"/>
                <w:rFonts w:ascii="宋体" w:hAnsi="宋体" w:hint="eastAsia"/>
                <w:noProof/>
                <w:sz w:val="24"/>
              </w:rPr>
              <w:t>二、基本生产工艺流程及关键控制环节</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_Toc10460144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2</w:t>
            </w:r>
            <w:r w:rsidR="003D5867"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45" w:history="1">
            <w:r w:rsidR="003D5867" w:rsidRPr="006720EF">
              <w:rPr>
                <w:rStyle w:val="a6"/>
                <w:rFonts w:ascii="宋体" w:hAnsi="宋体" w:hint="eastAsia"/>
                <w:noProof/>
                <w:sz w:val="24"/>
              </w:rPr>
              <w:t>（一）大豆肽粉生产工艺流程</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_Toc10460145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2</w:t>
            </w:r>
            <w:r w:rsidR="003D5867"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46" w:history="1">
            <w:r w:rsidR="003D5867" w:rsidRPr="006720EF">
              <w:rPr>
                <w:rStyle w:val="a6"/>
                <w:rFonts w:ascii="宋体" w:hAnsi="宋体" w:hint="eastAsia"/>
                <w:noProof/>
                <w:sz w:val="24"/>
              </w:rPr>
              <w:t>（二）关键控制环节</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_Toc10460146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2</w:t>
            </w:r>
            <w:r w:rsidR="003D5867"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47" w:history="1">
            <w:r w:rsidR="003D5867" w:rsidRPr="006720EF">
              <w:rPr>
                <w:rStyle w:val="a6"/>
                <w:rFonts w:ascii="宋体" w:hAnsi="宋体" w:hint="eastAsia"/>
                <w:noProof/>
                <w:sz w:val="24"/>
              </w:rPr>
              <w:t>（三）容易出现的质量安全问题</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_Toc10460147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2</w:t>
            </w:r>
            <w:r w:rsidR="003D5867"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48" w:history="1">
            <w:r w:rsidR="003D5867" w:rsidRPr="006720EF">
              <w:rPr>
                <w:rStyle w:val="a6"/>
                <w:rFonts w:ascii="宋体" w:hAnsi="宋体" w:hint="eastAsia"/>
                <w:noProof/>
                <w:sz w:val="24"/>
              </w:rPr>
              <w:t>三、必备的生产资源</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_Toc10460148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2</w:t>
            </w:r>
            <w:r w:rsidR="003D5867"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49" w:history="1">
            <w:r w:rsidR="003D5867" w:rsidRPr="006720EF">
              <w:rPr>
                <w:rStyle w:val="a6"/>
                <w:rFonts w:ascii="宋体" w:hAnsi="宋体" w:hint="eastAsia"/>
                <w:noProof/>
                <w:sz w:val="24"/>
              </w:rPr>
              <w:t>（一）生产场所</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_Toc10460149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2</w:t>
            </w:r>
            <w:r w:rsidR="003D5867"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50" w:history="1">
            <w:r w:rsidR="003D5867" w:rsidRPr="006720EF">
              <w:rPr>
                <w:rStyle w:val="a6"/>
                <w:rFonts w:ascii="宋体" w:hAnsi="宋体" w:hint="eastAsia"/>
                <w:noProof/>
                <w:sz w:val="24"/>
              </w:rPr>
              <w:t>（二）必备的生产设备</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_Toc10460150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3</w:t>
            </w:r>
            <w:r w:rsidR="003D5867"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51" w:history="1">
            <w:r w:rsidR="003D5867" w:rsidRPr="006720EF">
              <w:rPr>
                <w:rStyle w:val="a6"/>
                <w:rFonts w:ascii="宋体" w:hAnsi="宋体" w:hint="eastAsia"/>
                <w:noProof/>
                <w:sz w:val="24"/>
              </w:rPr>
              <w:t>四、产品相关标准</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_Toc10460151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3</w:t>
            </w:r>
            <w:r w:rsidR="003D5867"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52" w:history="1">
            <w:r w:rsidR="003D5867" w:rsidRPr="006720EF">
              <w:rPr>
                <w:rStyle w:val="a6"/>
                <w:rFonts w:ascii="宋体" w:hAnsi="宋体" w:hint="eastAsia"/>
                <w:noProof/>
                <w:sz w:val="24"/>
              </w:rPr>
              <w:t>五、原辅材料的有关要求</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_Toc10460152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3</w:t>
            </w:r>
            <w:r w:rsidR="003D5867"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53" w:history="1">
            <w:r w:rsidR="003D5867" w:rsidRPr="006720EF">
              <w:rPr>
                <w:rStyle w:val="a6"/>
                <w:rFonts w:ascii="宋体" w:hAnsi="宋体" w:hint="eastAsia"/>
                <w:noProof/>
                <w:sz w:val="24"/>
              </w:rPr>
              <w:t>六、必备的出厂检验设备</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_Toc10460153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3</w:t>
            </w:r>
            <w:r w:rsidR="003D5867"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54" w:history="1">
            <w:r w:rsidR="003D5867" w:rsidRPr="006720EF">
              <w:rPr>
                <w:rStyle w:val="a6"/>
                <w:rFonts w:ascii="宋体" w:hAnsi="宋体" w:hint="eastAsia"/>
                <w:noProof/>
                <w:sz w:val="24"/>
              </w:rPr>
              <w:t>七、检验项目</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_Toc10460154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3</w:t>
            </w:r>
            <w:r w:rsidR="003D5867" w:rsidRPr="006720EF">
              <w:rPr>
                <w:rFonts w:ascii="宋体" w:hAnsi="宋体"/>
                <w:noProof/>
                <w:webHidden/>
                <w:sz w:val="24"/>
              </w:rPr>
              <w:fldChar w:fldCharType="end"/>
            </w:r>
          </w:hyperlink>
        </w:p>
        <w:p w:rsidR="003D5867" w:rsidRPr="006720EF" w:rsidRDefault="005576F9" w:rsidP="006720EF">
          <w:pPr>
            <w:pStyle w:val="30"/>
            <w:tabs>
              <w:tab w:val="right" w:leader="dot" w:pos="8494"/>
            </w:tabs>
            <w:spacing w:line="360" w:lineRule="auto"/>
            <w:rPr>
              <w:rFonts w:ascii="宋体" w:hAnsi="宋体"/>
              <w:noProof/>
              <w:sz w:val="24"/>
            </w:rPr>
          </w:pPr>
          <w:hyperlink w:anchor="_Toc10460155" w:history="1">
            <w:r w:rsidR="003D5867" w:rsidRPr="006720EF">
              <w:rPr>
                <w:rStyle w:val="a6"/>
                <w:rFonts w:ascii="宋体" w:hAnsi="宋体" w:hint="eastAsia"/>
                <w:noProof/>
                <w:sz w:val="24"/>
              </w:rPr>
              <w:t>八、抽样方法</w:t>
            </w:r>
            <w:r w:rsidR="003D5867" w:rsidRPr="006720EF">
              <w:rPr>
                <w:rFonts w:ascii="宋体" w:hAnsi="宋体"/>
                <w:noProof/>
                <w:webHidden/>
                <w:sz w:val="24"/>
              </w:rPr>
              <w:tab/>
            </w:r>
            <w:r w:rsidR="003D5867" w:rsidRPr="006720EF">
              <w:rPr>
                <w:rFonts w:ascii="宋体" w:hAnsi="宋体"/>
                <w:noProof/>
                <w:webHidden/>
                <w:sz w:val="24"/>
              </w:rPr>
              <w:fldChar w:fldCharType="begin"/>
            </w:r>
            <w:r w:rsidR="003D5867" w:rsidRPr="006720EF">
              <w:rPr>
                <w:rFonts w:ascii="宋体" w:hAnsi="宋体"/>
                <w:noProof/>
                <w:webHidden/>
                <w:sz w:val="24"/>
              </w:rPr>
              <w:instrText xml:space="preserve"> PAGEREF _Toc10460155 \h </w:instrText>
            </w:r>
            <w:r w:rsidR="003D5867" w:rsidRPr="006720EF">
              <w:rPr>
                <w:rFonts w:ascii="宋体" w:hAnsi="宋体"/>
                <w:noProof/>
                <w:webHidden/>
                <w:sz w:val="24"/>
              </w:rPr>
            </w:r>
            <w:r w:rsidR="003D5867" w:rsidRPr="006720EF">
              <w:rPr>
                <w:rFonts w:ascii="宋体" w:hAnsi="宋体"/>
                <w:noProof/>
                <w:webHidden/>
                <w:sz w:val="24"/>
              </w:rPr>
              <w:fldChar w:fldCharType="separate"/>
            </w:r>
            <w:r w:rsidR="006720EF">
              <w:rPr>
                <w:rFonts w:ascii="宋体" w:hAnsi="宋体"/>
                <w:noProof/>
                <w:webHidden/>
                <w:sz w:val="24"/>
              </w:rPr>
              <w:t>4</w:t>
            </w:r>
            <w:r w:rsidR="003D5867" w:rsidRPr="006720EF">
              <w:rPr>
                <w:rFonts w:ascii="宋体" w:hAnsi="宋体"/>
                <w:noProof/>
                <w:webHidden/>
                <w:sz w:val="24"/>
              </w:rPr>
              <w:fldChar w:fldCharType="end"/>
            </w:r>
          </w:hyperlink>
        </w:p>
        <w:p w:rsidR="003E471A" w:rsidRPr="006720EF" w:rsidRDefault="003D5867" w:rsidP="006720EF">
          <w:pPr>
            <w:spacing w:line="360" w:lineRule="auto"/>
            <w:rPr>
              <w:rFonts w:ascii="宋体" w:hAnsi="宋体"/>
              <w:sz w:val="24"/>
            </w:rPr>
          </w:pPr>
          <w:r w:rsidRPr="006720EF">
            <w:rPr>
              <w:rFonts w:ascii="宋体" w:hAnsi="宋体"/>
              <w:b/>
              <w:bCs/>
              <w:sz w:val="24"/>
              <w:lang w:val="zh-CN"/>
            </w:rPr>
            <w:fldChar w:fldCharType="end"/>
          </w:r>
        </w:p>
      </w:sdtContent>
    </w:sdt>
    <w:p w:rsidR="003E471A" w:rsidRPr="006720EF" w:rsidRDefault="003E471A" w:rsidP="006720EF">
      <w:pPr>
        <w:spacing w:line="360" w:lineRule="auto"/>
        <w:rPr>
          <w:rFonts w:ascii="宋体" w:hAnsi="宋体"/>
          <w:b/>
          <w:sz w:val="24"/>
        </w:rPr>
      </w:pPr>
    </w:p>
    <w:p w:rsidR="00A22974" w:rsidRPr="006720EF" w:rsidRDefault="002E0264" w:rsidP="006720EF">
      <w:pPr>
        <w:widowControl/>
        <w:spacing w:line="360" w:lineRule="auto"/>
        <w:jc w:val="center"/>
        <w:rPr>
          <w:rFonts w:ascii="宋体" w:hAnsi="宋体"/>
          <w:b/>
          <w:sz w:val="24"/>
        </w:rPr>
      </w:pPr>
      <w:r w:rsidRPr="006720EF">
        <w:rPr>
          <w:rFonts w:ascii="宋体" w:hAnsi="宋体"/>
          <w:sz w:val="24"/>
        </w:rPr>
        <w:br w:type="page"/>
      </w:r>
      <w:bookmarkStart w:id="0" w:name="_Toc5374"/>
      <w:bookmarkStart w:id="1" w:name="_Toc29592"/>
      <w:proofErr w:type="gramStart"/>
      <w:r w:rsidR="00A22974" w:rsidRPr="006720EF">
        <w:rPr>
          <w:rFonts w:ascii="宋体" w:hAnsi="宋体"/>
          <w:b/>
          <w:sz w:val="24"/>
        </w:rPr>
        <w:lastRenderedPageBreak/>
        <w:t>大豆肽粉生产</w:t>
      </w:r>
      <w:proofErr w:type="gramEnd"/>
      <w:r w:rsidR="00A22974" w:rsidRPr="006720EF">
        <w:rPr>
          <w:rFonts w:ascii="宋体" w:hAnsi="宋体"/>
          <w:b/>
          <w:sz w:val="24"/>
        </w:rPr>
        <w:t>许可证审查细则</w:t>
      </w:r>
      <w:r w:rsidR="00A22974" w:rsidRPr="006720EF">
        <w:rPr>
          <w:rFonts w:ascii="宋体" w:hAnsi="宋体" w:hint="eastAsia"/>
          <w:b/>
          <w:sz w:val="24"/>
        </w:rPr>
        <w:t>（天津）</w:t>
      </w:r>
      <w:bookmarkEnd w:id="0"/>
      <w:bookmarkEnd w:id="1"/>
    </w:p>
    <w:p w:rsidR="00A22974" w:rsidRPr="006720EF" w:rsidRDefault="00A22974" w:rsidP="006720EF">
      <w:pPr>
        <w:pStyle w:val="2"/>
        <w:spacing w:before="0" w:after="0" w:line="360" w:lineRule="auto"/>
        <w:rPr>
          <w:rFonts w:ascii="宋体" w:eastAsia="宋体" w:hAnsi="宋体"/>
          <w:sz w:val="24"/>
          <w:szCs w:val="24"/>
        </w:rPr>
      </w:pPr>
      <w:bookmarkStart w:id="2" w:name="_Toc10460143"/>
      <w:r w:rsidRPr="006720EF">
        <w:rPr>
          <w:rFonts w:ascii="宋体" w:eastAsia="宋体" w:hAnsi="宋体"/>
          <w:sz w:val="24"/>
          <w:szCs w:val="24"/>
        </w:rPr>
        <w:t>一、发证产品范围</w:t>
      </w:r>
      <w:proofErr w:type="gramStart"/>
      <w:r w:rsidRPr="006720EF">
        <w:rPr>
          <w:rFonts w:ascii="宋体" w:eastAsia="宋体" w:hAnsi="宋体"/>
          <w:sz w:val="24"/>
          <w:szCs w:val="24"/>
        </w:rPr>
        <w:t>及申证</w:t>
      </w:r>
      <w:proofErr w:type="gramEnd"/>
      <w:r w:rsidRPr="006720EF">
        <w:rPr>
          <w:rFonts w:ascii="宋体" w:eastAsia="宋体" w:hAnsi="宋体"/>
          <w:sz w:val="24"/>
          <w:szCs w:val="24"/>
        </w:rPr>
        <w:t>单元</w:t>
      </w:r>
      <w:bookmarkEnd w:id="2"/>
    </w:p>
    <w:p w:rsidR="00A22974" w:rsidRPr="006720EF" w:rsidRDefault="00A22974" w:rsidP="006720EF">
      <w:pPr>
        <w:pStyle w:val="20"/>
        <w:spacing w:after="0" w:line="360" w:lineRule="auto"/>
        <w:ind w:firstLineChars="200" w:firstLine="480"/>
        <w:rPr>
          <w:rFonts w:ascii="宋体" w:hAnsi="宋体"/>
          <w:sz w:val="24"/>
        </w:rPr>
      </w:pPr>
      <w:proofErr w:type="gramStart"/>
      <w:r w:rsidRPr="006720EF">
        <w:rPr>
          <w:rFonts w:ascii="宋体" w:hAnsi="宋体"/>
          <w:sz w:val="24"/>
        </w:rPr>
        <w:t>大豆肽粉是</w:t>
      </w:r>
      <w:proofErr w:type="gramEnd"/>
      <w:r w:rsidRPr="006720EF">
        <w:rPr>
          <w:rFonts w:ascii="宋体" w:hAnsi="宋体"/>
          <w:sz w:val="24"/>
        </w:rPr>
        <w:t>指以大豆蛋白粉为单一原料，经蛋白酶分解、浓缩、干燥等工艺制成的白色粉末状产品。该产品为生产啤酒、饮料等食品的原料。</w:t>
      </w:r>
    </w:p>
    <w:p w:rsidR="00A22974" w:rsidRPr="006720EF" w:rsidRDefault="00A22974" w:rsidP="006720EF">
      <w:pPr>
        <w:pStyle w:val="20"/>
        <w:spacing w:after="0" w:line="360" w:lineRule="auto"/>
        <w:ind w:firstLineChars="200" w:firstLine="480"/>
        <w:rPr>
          <w:rFonts w:ascii="宋体" w:hAnsi="宋体"/>
          <w:sz w:val="24"/>
        </w:rPr>
      </w:pPr>
      <w:r w:rsidRPr="006720EF">
        <w:rPr>
          <w:rFonts w:ascii="宋体" w:hAnsi="宋体"/>
          <w:sz w:val="24"/>
        </w:rPr>
        <w:t>在生产许可证上应注明获证产品名称</w:t>
      </w:r>
      <w:proofErr w:type="gramStart"/>
      <w:r w:rsidRPr="006720EF">
        <w:rPr>
          <w:rFonts w:ascii="宋体" w:hAnsi="宋体"/>
          <w:sz w:val="24"/>
        </w:rPr>
        <w:t>及其申证单元</w:t>
      </w:r>
      <w:proofErr w:type="gramEnd"/>
      <w:r w:rsidRPr="006720EF">
        <w:rPr>
          <w:rFonts w:ascii="宋体" w:hAnsi="宋体"/>
          <w:sz w:val="24"/>
        </w:rPr>
        <w:t>，即其他食品（大豆肽粉），其产品类别编号为2801。</w:t>
      </w:r>
    </w:p>
    <w:p w:rsidR="00A22974" w:rsidRPr="006720EF" w:rsidRDefault="00A22974" w:rsidP="006720EF">
      <w:pPr>
        <w:pStyle w:val="2"/>
        <w:spacing w:before="0" w:after="0" w:line="360" w:lineRule="auto"/>
        <w:rPr>
          <w:rFonts w:ascii="宋体" w:eastAsia="宋体" w:hAnsi="宋体"/>
          <w:sz w:val="24"/>
          <w:szCs w:val="24"/>
        </w:rPr>
      </w:pPr>
      <w:bookmarkStart w:id="3" w:name="_Toc10460144"/>
      <w:r w:rsidRPr="006720EF">
        <w:rPr>
          <w:rFonts w:ascii="宋体" w:eastAsia="宋体" w:hAnsi="宋体"/>
          <w:sz w:val="24"/>
          <w:szCs w:val="24"/>
        </w:rPr>
        <w:t>二、基本生产工艺流程及关键控制环节</w:t>
      </w:r>
      <w:bookmarkEnd w:id="3"/>
    </w:p>
    <w:p w:rsidR="00A22974" w:rsidRPr="006720EF" w:rsidRDefault="00A22974" w:rsidP="006720EF">
      <w:pPr>
        <w:pStyle w:val="3"/>
        <w:spacing w:before="0" w:after="0" w:line="360" w:lineRule="auto"/>
        <w:rPr>
          <w:rFonts w:ascii="宋体" w:hAnsi="宋体"/>
          <w:sz w:val="24"/>
          <w:szCs w:val="24"/>
        </w:rPr>
      </w:pPr>
      <w:bookmarkStart w:id="4" w:name="_Toc10460145"/>
      <w:r w:rsidRPr="006720EF">
        <w:rPr>
          <w:rFonts w:ascii="宋体" w:hAnsi="宋体"/>
          <w:sz w:val="24"/>
          <w:szCs w:val="24"/>
        </w:rPr>
        <w:t>（一）</w:t>
      </w:r>
      <w:proofErr w:type="gramStart"/>
      <w:r w:rsidRPr="006720EF">
        <w:rPr>
          <w:rFonts w:ascii="宋体" w:hAnsi="宋体"/>
          <w:sz w:val="24"/>
          <w:szCs w:val="24"/>
        </w:rPr>
        <w:t>大豆肽粉生产</w:t>
      </w:r>
      <w:proofErr w:type="gramEnd"/>
      <w:r w:rsidRPr="006720EF">
        <w:rPr>
          <w:rFonts w:ascii="宋体" w:hAnsi="宋体"/>
          <w:sz w:val="24"/>
          <w:szCs w:val="24"/>
        </w:rPr>
        <w:t>工艺流程</w:t>
      </w:r>
      <w:bookmarkEnd w:id="4"/>
    </w:p>
    <w:p w:rsidR="00A22974" w:rsidRDefault="006720EF" w:rsidP="006720EF">
      <w:pPr>
        <w:widowControl/>
        <w:shd w:val="clear" w:color="auto" w:fill="FFFFFF"/>
        <w:spacing w:line="360" w:lineRule="auto"/>
        <w:ind w:firstLineChars="200" w:firstLine="480"/>
        <w:jc w:val="left"/>
        <w:rPr>
          <w:rFonts w:ascii="宋体" w:hAnsi="宋体"/>
          <w:sz w:val="24"/>
        </w:rPr>
      </w:pPr>
      <w:r w:rsidRPr="006720EF">
        <w:rPr>
          <w:rFonts w:ascii="宋体" w:hAnsi="宋体"/>
          <w:noProof/>
          <w:sz w:val="24"/>
        </w:rPr>
        <mc:AlternateContent>
          <mc:Choice Requires="wps">
            <w:drawing>
              <wp:anchor distT="0" distB="0" distL="114300" distR="114300" simplePos="0" relativeHeight="251660288" behindDoc="0" locked="0" layoutInCell="1" allowOverlap="1" wp14:anchorId="1D03D749" wp14:editId="3766CD15">
                <wp:simplePos x="0" y="0"/>
                <wp:positionH relativeFrom="column">
                  <wp:posOffset>1652270</wp:posOffset>
                </wp:positionH>
                <wp:positionV relativeFrom="paragraph">
                  <wp:posOffset>145415</wp:posOffset>
                </wp:positionV>
                <wp:extent cx="409575" cy="0"/>
                <wp:effectExtent l="0" t="38100" r="9525" b="38100"/>
                <wp:wrapNone/>
                <wp:docPr id="207" name="AutoShape 317"/>
                <wp:cNvGraphicFramePr/>
                <a:graphic xmlns:a="http://schemas.openxmlformats.org/drawingml/2006/main">
                  <a:graphicData uri="http://schemas.microsoft.com/office/word/2010/wordprocessingShape">
                    <wps:wsp>
                      <wps:cNvCnPr/>
                      <wps:spPr>
                        <a:xfrm flipH="1">
                          <a:off x="0" y="0"/>
                          <a:ext cx="4095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47577F1B" id="_x0000_t32" coordsize="21600,21600" o:spt="32" o:oned="t" path="m,l21600,21600e" filled="f">
                <v:path arrowok="t" fillok="f" o:connecttype="none"/>
                <o:lock v:ext="edit" shapetype="t"/>
              </v:shapetype>
              <v:shape id="AutoShape 317" o:spid="_x0000_s1026" type="#_x0000_t32" style="position:absolute;left:0;text-align:left;margin-left:130.1pt;margin-top:11.45pt;width:32.2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l3AEAAKMDAAAOAAAAZHJzL2Uyb0RvYy54bWysU9uO0zAQfUfiHyy/06SFUjZqukItCw+I&#10;rcTyAVPbSSz5Jo+3af+esdPtctG+IPJg2Z6ZM+ccT9a3J2vYUUXU3rV8Pqs5U054qV3f8h8Pd28+&#10;cIYJnATjnWr5WSG/3bx+tR5DoxZ+8EaqyAjEYTOGlg8phaaqUAzKAs58UI6CnY8WEh1jX8kII6Fb&#10;Uy3q+n01+ihD9EIh0u1uCvJNwe86JdJ916FKzLScuKWyxrIe8lpt1tD0EcKgxYUG/AMLC9pR0yvU&#10;DhKwx6j/grJaRI++SzPhbeW7TgtVNJCaef2Hmu8DBFW0kDkYrjbh/4MV3477yLRs+aJecebA0iN9&#10;fEy+9GZv56ts0Riwocyt28fLCcM+Zr2nLlrWGR2+0OsXB0gTOxWDz1eD1SkxQZfv6pvlasmZeApV&#10;E0JGChHTZ+Uty5uWY4qg+yFtvXP0ij5O6HD8iok4UOFTQS42jo0tv1kuMjjQHHUGEm1tIGXo+sIM&#10;vdHyThuTKzD2h62J7Ah5MsqXlRLub2m5yQ5wmPJKaJqZQYH85CRL50COORpunilYJTkziv6FvCNA&#10;aBJo85yZogbXmxeyqb1xxCIbPlmcdwcvz8X5ck+TUHhepjaP2q/nUv38b21+AgAA//8DAFBLAwQU&#10;AAYACAAAACEAdOAJfN4AAAAJAQAADwAAAGRycy9kb3ducmV2LnhtbEyPTU/DMAyG70j8h8hIXNCW&#10;EmCM0nRCwMYJTSvjnjWmrdY4VZNt7b/HiAPc/PHo9eNsMbhWHLEPjScN19MEBFLpbUOVhu3HcjIH&#10;EaIha1pPqGHEAIv8/CwzqfUn2uCxiJXgEAqp0VDH2KVShrJGZ8LUd0i8+/K9M5HbvpK2NycOd61U&#10;STKTzjTEF2rT4XON5b44OA0vxfpu+Xm1HdRYvr0Xq/l+TeOr1pcXw9MjiIhD/IPhR5/VIWennT+Q&#10;DaLVoGaJYpQL9QCCgRt1ew9i9zuQeSb/f5B/AwAA//8DAFBLAQItABQABgAIAAAAIQC2gziS/gAA&#10;AOEBAAATAAAAAAAAAAAAAAAAAAAAAABbQ29udGVudF9UeXBlc10ueG1sUEsBAi0AFAAGAAgAAAAh&#10;ADj9If/WAAAAlAEAAAsAAAAAAAAAAAAAAAAALwEAAF9yZWxzLy5yZWxzUEsBAi0AFAAGAAgAAAAh&#10;AIw9L+XcAQAAowMAAA4AAAAAAAAAAAAAAAAALgIAAGRycy9lMm9Eb2MueG1sUEsBAi0AFAAGAAgA&#10;AAAhAHTgCXzeAAAACQEAAA8AAAAAAAAAAAAAAAAANgQAAGRycy9kb3ducmV2LnhtbFBLBQYAAAAA&#10;BAAEAPMAAABBBQAAAAA=&#10;">
                <v:stroke endarrow="block"/>
              </v:shape>
            </w:pict>
          </mc:Fallback>
        </mc:AlternateContent>
      </w:r>
      <w:r w:rsidR="003E471A" w:rsidRPr="006720EF">
        <w:rPr>
          <w:rFonts w:ascii="宋体" w:hAnsi="宋体" w:hint="eastAsia"/>
          <w:sz w:val="24"/>
        </w:rPr>
        <w:t xml:space="preserve">             </w:t>
      </w:r>
      <w:r w:rsidR="00A22974" w:rsidRPr="006720EF">
        <w:rPr>
          <w:rFonts w:ascii="宋体" w:hAnsi="宋体" w:hint="eastAsia"/>
          <w:sz w:val="24"/>
        </w:rPr>
        <w:t>加水       水处理</w:t>
      </w:r>
    </w:p>
    <w:p w:rsidR="000467CE" w:rsidRPr="006720EF" w:rsidRDefault="000467CE" w:rsidP="006720EF">
      <w:pPr>
        <w:widowControl/>
        <w:shd w:val="clear" w:color="auto" w:fill="FFFFFF"/>
        <w:spacing w:line="360" w:lineRule="auto"/>
        <w:ind w:firstLineChars="200" w:firstLine="480"/>
        <w:jc w:val="left"/>
        <w:rPr>
          <w:rFonts w:ascii="宋体" w:hAnsi="宋体" w:hint="eastAsia"/>
          <w:sz w:val="24"/>
        </w:rPr>
      </w:pPr>
      <w:r w:rsidRPr="006720EF">
        <w:rPr>
          <w:rFonts w:ascii="宋体" w:hAnsi="宋体"/>
          <w:noProof/>
          <w:sz w:val="24"/>
        </w:rPr>
        <mc:AlternateContent>
          <mc:Choice Requires="wps">
            <w:drawing>
              <wp:anchor distT="0" distB="0" distL="114300" distR="114300" simplePos="0" relativeHeight="251659264" behindDoc="0" locked="0" layoutInCell="1" allowOverlap="1" wp14:anchorId="7C9E14C6" wp14:editId="578FDF1F">
                <wp:simplePos x="0" y="0"/>
                <wp:positionH relativeFrom="column">
                  <wp:posOffset>1447165</wp:posOffset>
                </wp:positionH>
                <wp:positionV relativeFrom="paragraph">
                  <wp:posOffset>8255</wp:posOffset>
                </wp:positionV>
                <wp:extent cx="635" cy="267335"/>
                <wp:effectExtent l="37465" t="0" r="38100" b="18415"/>
                <wp:wrapNone/>
                <wp:docPr id="206" name="AutoShape 318"/>
                <wp:cNvGraphicFramePr/>
                <a:graphic xmlns:a="http://schemas.openxmlformats.org/drawingml/2006/main">
                  <a:graphicData uri="http://schemas.microsoft.com/office/word/2010/wordprocessingShape">
                    <wps:wsp>
                      <wps:cNvCnPr/>
                      <wps:spPr>
                        <a:xfrm>
                          <a:off x="0" y="0"/>
                          <a:ext cx="635" cy="267335"/>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AB2C8AF" id="AutoShape 318" o:spid="_x0000_s1026" type="#_x0000_t32" style="position:absolute;left:0;text-align:left;margin-left:113.95pt;margin-top:.65pt;width:.0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tl1AEAAJsDAAAOAAAAZHJzL2Uyb0RvYy54bWysU8uO2zAMvBfoPwi6N3YcbLo14iyKpNtL&#10;0QbY9gMYSbYF6AVKGyd/X0pJkz7Qy2J9kClqOCRH1OrhaA07KIzau47PZzVnygkvtRs6/uP747t7&#10;zmICJ8F4pzp+UpE/rN++WU2hVY0fvZEKGZG42E6h42NKoa2qKEZlIc58UI4Oe48WEm1xqCTCROzW&#10;VE1dL6vJowzohYqRvNvzIV8X/r5XIn3r+6gSMx2n2lJZsaz7vFbrFbQDQhi1uJQBL6jCgnaU9Eq1&#10;hQTsGfU/VFYL9NH3aSa8rXzfa6FKD9TNvP6rm6cRgiq9kDgxXGWKr0crvh52yLTseFMvOXNg6ZI+&#10;PidfcrPF/D5LNIXYEnLjdnjZxbDD3O+xR5v/1Ak7FllPV1nVMTFBzuXijjNB/mb5fkE2UVS3yIAx&#10;fVbesmx0PCYEPYxp452j2/M4L7rC4UtM58BfATmtcWzq+Ie7JmcAmp/eQCLTBuoouqHERm+0fNTG&#10;5IiIw35jkB0gT0T5LgX9ActJthDHM64cZRi0owL5yUmWToGUcjTUPJdgleTMKHoD2SrIBNrckAk1&#10;uMH8B016GEeyZKHP0mZr7+WpKF78NAFFuMu05hH7fV+ib29q/RMAAP//AwBQSwMEFAAGAAgAAAAh&#10;AMqqsOTgAAAACAEAAA8AAABkcnMvZG93bnJldi54bWxMj8tOwzAQRfdI/IM1SOyog1uFNsSpgAqR&#10;DUh9CLF0YxNbxOModtuUr2dYwXJ0ru6cWy5H37GjGaILKOF2kgEz2ATtsJWw2z7fzIHFpFCrLqCR&#10;cDYRltXlRakKHU64NsdNahmVYCyUBJtSX3AeG2u8ipPQGyT2GQavEp1Dy/WgTlTuOy6yLOdeOaQP&#10;VvXmyZrma3PwEtLq42zz9+Zx4d62L6+5+67reiXl9dX4cA8smTH9heFXn9ShIqd9OKCOrJMgxN2C&#10;ogSmwIgLMadtewmz6Qx4VfL/A6ofAAAA//8DAFBLAQItABQABgAIAAAAIQC2gziS/gAAAOEBAAAT&#10;AAAAAAAAAAAAAAAAAAAAAABbQ29udGVudF9UeXBlc10ueG1sUEsBAi0AFAAGAAgAAAAhADj9If/W&#10;AAAAlAEAAAsAAAAAAAAAAAAAAAAALwEAAF9yZWxzLy5yZWxzUEsBAi0AFAAGAAgAAAAhAKrDq2XU&#10;AQAAmwMAAA4AAAAAAAAAAAAAAAAALgIAAGRycy9lMm9Eb2MueG1sUEsBAi0AFAAGAAgAAAAhAMqq&#10;sOTgAAAACAEAAA8AAAAAAAAAAAAAAAAALgQAAGRycy9kb3ducmV2LnhtbFBLBQYAAAAABAAEAPMA&#10;AAA7BQAAAAA=&#10;">
                <v:stroke endarrow="block"/>
              </v:shape>
            </w:pict>
          </mc:Fallback>
        </mc:AlternateContent>
      </w:r>
    </w:p>
    <w:p w:rsidR="00A22974" w:rsidRPr="006720EF" w:rsidRDefault="000467CE" w:rsidP="006720EF">
      <w:pPr>
        <w:widowControl/>
        <w:shd w:val="clear" w:color="auto" w:fill="FFFFFF"/>
        <w:spacing w:line="360" w:lineRule="auto"/>
        <w:ind w:firstLineChars="200" w:firstLine="480"/>
        <w:jc w:val="left"/>
        <w:rPr>
          <w:rFonts w:ascii="宋体" w:hAnsi="宋体"/>
          <w:sz w:val="24"/>
        </w:rPr>
      </w:pPr>
      <w:r w:rsidRPr="006720EF">
        <w:rPr>
          <w:rFonts w:ascii="宋体" w:hAnsi="宋体"/>
          <w:noProof/>
          <w:sz w:val="24"/>
        </w:rPr>
        <mc:AlternateContent>
          <mc:Choice Requires="wps">
            <w:drawing>
              <wp:anchor distT="0" distB="0" distL="114300" distR="114300" simplePos="0" relativeHeight="251671552" behindDoc="0" locked="0" layoutInCell="1" allowOverlap="1" wp14:anchorId="480F226A" wp14:editId="07A812AE">
                <wp:simplePos x="0" y="0"/>
                <wp:positionH relativeFrom="column">
                  <wp:posOffset>5065395</wp:posOffset>
                </wp:positionH>
                <wp:positionV relativeFrom="paragraph">
                  <wp:posOffset>572770</wp:posOffset>
                </wp:positionV>
                <wp:extent cx="635" cy="266065"/>
                <wp:effectExtent l="37465" t="0" r="38100" b="635"/>
                <wp:wrapNone/>
                <wp:docPr id="218" name="AutoShape 319"/>
                <wp:cNvGraphicFramePr/>
                <a:graphic xmlns:a="http://schemas.openxmlformats.org/drawingml/2006/main">
                  <a:graphicData uri="http://schemas.microsoft.com/office/word/2010/wordprocessingShape">
                    <wps:wsp>
                      <wps:cNvCnPr/>
                      <wps:spPr>
                        <a:xfrm flipV="1">
                          <a:off x="0" y="0"/>
                          <a:ext cx="635" cy="2660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EE1A5C0" id="AutoShape 319" o:spid="_x0000_s1026" type="#_x0000_t32" style="position:absolute;left:0;text-align:left;margin-left:398.85pt;margin-top:45.1pt;width:.05pt;height:20.9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QJ2wEAAKUDAAAOAAAAZHJzL2Uyb0RvYy54bWysU0uPEzEMviPxH6Lc6bRdtWJHna5Qy3JB&#10;UImFu5vHTKS8FGc77b/HyZQuD3FBzCFyHPuzv8+ezcPZWXZSCU3wHV/M5pwpL4I0vu/416fHN285&#10;wwxegg1edfyikD9sX7/ajLFVyzAEK1ViBOKxHWPHh5xj2zQoBuUAZyEqT486JAeZrqlvZIKR0J1t&#10;lvP5uhlDkjEFoRDJu58e+bbia61E/qw1qsxsx6m3XM9Uz2M5m+0G2j5BHIy4tgH/0IUD46noDWoP&#10;GdhzMn9AOSNSwKDzTATXBK2NUJUDsVnMf2PzZYCoKhcSB+NNJvx/sOLT6ZCYkR1fLmhUHhwN6d1z&#10;DrU2u1vcF4nGiC1F7vwhXW8YD6nwPevkmLYmfqPpVwWIEztXgS83gdU5M0HO9d2KM0H+5Xo9X68K&#10;dDNhFKyYMH9QwbFidBxzAtMPeRe8pzmGNOHD6SPmKfFHQkm2no0dv18tSwWgTdIWMpkuEjf0fe0N&#10;gzXy0VhbMjD1x51N7ARlN+p3beiXsFJkDzhMcfWphEE7KJDvvWT5EkkzT+vNSwtOSc6sor+hWDUy&#10;g7EvkTkZ8L39SzTpYT3JUiSfRC7WMchL1b76aReqcNe9Lcv2871mv/xd2+8AAAD//wMAUEsDBBQA&#10;BgAIAAAAIQCjzmp83wAAAAoBAAAPAAAAZHJzL2Rvd25yZXYueG1sTI/BTsJAEIbvJrzDZki8GNlS&#10;g4XaLTEqcjLEivelO7YN3dmmu0D79g4nPc7Ml3++P1sPthVn7H3jSMF8FoFAKp1pqFKw/9rcL0H4&#10;oMno1hEqGNHDOp/cZDo17kKfeC5CJTiEfKoV1CF0qZS+rNFqP3MdEt9+XG914LGvpOn1hcNtK+Mo&#10;epRWN8Qfat3hS43lsThZBa/FbrH5vtsP8VhuP4r35XFH45tSt9Ph+QlEwCH8wXDVZ3XI2engTmS8&#10;aBUkqyRhVMEqikEwwAvucmDyIZ6DzDP5v0L+CwAA//8DAFBLAQItABQABgAIAAAAIQC2gziS/gAA&#10;AOEBAAATAAAAAAAAAAAAAAAAAAAAAABbQ29udGVudF9UeXBlc10ueG1sUEsBAi0AFAAGAAgAAAAh&#10;ADj9If/WAAAAlAEAAAsAAAAAAAAAAAAAAAAALwEAAF9yZWxzLy5yZWxzUEsBAi0AFAAGAAgAAAAh&#10;AFa0lAnbAQAApQMAAA4AAAAAAAAAAAAAAAAALgIAAGRycy9lMm9Eb2MueG1sUEsBAi0AFAAGAAgA&#10;AAAhAKPOanzfAAAACgEAAA8AAAAAAAAAAAAAAAAANQQAAGRycy9kb3ducmV2LnhtbFBLBQYAAAAA&#10;BAAEAPMAAABBBQAAAAA=&#10;">
                <v:stroke endarrow="block"/>
              </v:shape>
            </w:pict>
          </mc:Fallback>
        </mc:AlternateContent>
      </w:r>
      <w:r w:rsidRPr="006720EF">
        <w:rPr>
          <w:rFonts w:ascii="宋体" w:hAnsi="宋体"/>
          <w:noProof/>
          <w:sz w:val="24"/>
        </w:rPr>
        <mc:AlternateContent>
          <mc:Choice Requires="wps">
            <w:drawing>
              <wp:anchor distT="0" distB="0" distL="114300" distR="114300" simplePos="0" relativeHeight="251666432" behindDoc="0" locked="0" layoutInCell="1" allowOverlap="1" wp14:anchorId="4CDB610E" wp14:editId="172721B1">
                <wp:simplePos x="0" y="0"/>
                <wp:positionH relativeFrom="column">
                  <wp:posOffset>4900930</wp:posOffset>
                </wp:positionH>
                <wp:positionV relativeFrom="paragraph">
                  <wp:posOffset>454660</wp:posOffset>
                </wp:positionV>
                <wp:extent cx="361950" cy="0"/>
                <wp:effectExtent l="0" t="38100" r="0" b="38100"/>
                <wp:wrapNone/>
                <wp:docPr id="213" name="AutoShape 314"/>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8D101D5" id="AutoShape 314" o:spid="_x0000_s1026" type="#_x0000_t32" style="position:absolute;left:0;text-align:left;margin-left:385.9pt;margin-top:35.8pt;width:28.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8o1AEAAJkDAAAOAAAAZHJzL2Uyb0RvYy54bWysU9uOEzEMfUfiH6K80+m0dMWOOl2hluUF&#10;wUrAB7i5zETKTXG20/49TtptuYgXxDxknNg+9jlx1g9HZ9lBJTTB97ydzTlTXgRp/NDz798e37zj&#10;DDN4CTZ41fOTQv6wef1qPcVOLcIYrFSJEYjHboo9H3OOXdOgGJUDnIWoPDl1SA4ybdPQyAQToTvb&#10;LObzu2YKScYUhEKk093ZyTcVX2sl8hetUWVme0695bqmuu7L2mzW0A0J4mjEpQ34hy4cGE9Fr1A7&#10;yMCek/kDyhmRAgadZyK4JmhthKociE07/43N1xGiqlxIHIxXmfD/wYrPh6fEjOz5ol1y5sHRJb1/&#10;zqHWZsv2bZFoithR5NY/pcsO41MqfI86ufInJuxYZT1dZVXHzAQdLu/a+xWJL15czS0vJswfVXCs&#10;GD3HnMAMY94G7+nuQmqrqnD4hJkqU+JLQilqPZt6fr9arAgcaHq0hUymi8QH/VBzMVgjH421JQPT&#10;sN/axA5Q5qF+hR/h/hJWiuwAx3NcdZ0nZVQgP3jJ8imSTp5GmpcWnJKcWUUvoFgECF0GY2+RORnw&#10;g/1LNJW3nrooMp+FLdY+yFPVu57T/dc+L7NaBuznfc2+vajNDwAAAP//AwBQSwMEFAAGAAgAAAAh&#10;AAzLvCHfAAAACQEAAA8AAABkcnMvZG93bnJldi54bWxMj0FPwzAMhe9I/IfISNxY2h26UppOwITo&#10;BSQ2NO2YNaapaJyqybaOX48RB7jZ7z09fy6Xk+vFEcfQeVKQzhIQSI03HbUK3jdPNzmIEDUZ3XtC&#10;BWcMsKwuL0pdGH+iNzyuYyu4hEKhFdgYh0LK0Fh0Osz8gMTehx+djryOrTSjPnG56+U8STLpdEd8&#10;weoBHy02n+uDUxBXu7PNts3Dbfe6eX7Juq+6rldKXV9N93cgIk7xLww/+IwOFTPt/YFMEL2CxSJl&#10;9MhDmoHgQD7PWdj/CrIq5f8Pqm8AAAD//wMAUEsBAi0AFAAGAAgAAAAhALaDOJL+AAAA4QEAABMA&#10;AAAAAAAAAAAAAAAAAAAAAFtDb250ZW50X1R5cGVzXS54bWxQSwECLQAUAAYACAAAACEAOP0h/9YA&#10;AACUAQAACwAAAAAAAAAAAAAAAAAvAQAAX3JlbHMvLnJlbHNQSwECLQAUAAYACAAAACEAXQyPKNQB&#10;AACZAwAADgAAAAAAAAAAAAAAAAAuAgAAZHJzL2Uyb0RvYy54bWxQSwECLQAUAAYACAAAACEADMu8&#10;Id8AAAAJAQAADwAAAAAAAAAAAAAAAAAuBAAAZHJzL2Rvd25yZXYueG1sUEsFBgAAAAAEAAQA8wAA&#10;ADoFAAAAAA==&#10;">
                <v:stroke endarrow="block"/>
              </v:shape>
            </w:pict>
          </mc:Fallback>
        </mc:AlternateContent>
      </w:r>
      <w:r w:rsidRPr="006720EF">
        <w:rPr>
          <w:rFonts w:ascii="宋体" w:hAnsi="宋体"/>
          <w:noProof/>
          <w:sz w:val="24"/>
        </w:rPr>
        <mc:AlternateContent>
          <mc:Choice Requires="wps">
            <w:drawing>
              <wp:anchor distT="0" distB="0" distL="114300" distR="114300" simplePos="0" relativeHeight="251669504" behindDoc="0" locked="0" layoutInCell="1" allowOverlap="1" wp14:anchorId="53444CCE" wp14:editId="7E435BF1">
                <wp:simplePos x="0" y="0"/>
                <wp:positionH relativeFrom="column">
                  <wp:posOffset>1284605</wp:posOffset>
                </wp:positionH>
                <wp:positionV relativeFrom="paragraph">
                  <wp:posOffset>453390</wp:posOffset>
                </wp:positionV>
                <wp:extent cx="361950" cy="0"/>
                <wp:effectExtent l="0" t="38100" r="0" b="38100"/>
                <wp:wrapNone/>
                <wp:docPr id="216" name="AutoShape 311"/>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2616BB4" id="AutoShape 311" o:spid="_x0000_s1026" type="#_x0000_t32" style="position:absolute;left:0;text-align:left;margin-left:101.15pt;margin-top:35.7pt;width:28.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gs1AEAAJkDAAAOAAAAZHJzL2Uyb0RvYy54bWysU8mO2zAMvRfoPwi6N44zSNAx4gyKpNNL&#10;0Qbo9AMYLbYAbaA0cfL3pZSZpAt6KeqDTInkI98TtX44OcuOCpMJvuftbM6Z8iJI44eef396fPee&#10;s5TBS7DBq56fVeIPm7dv1lPs1CKMwUqFjEB86qbY8zHn2DVNEqNykGYhKk9OHdBBpi0OjUSYCN3Z&#10;ZjGfr5opoIwYhEqJTncXJ99UfK2VyF+1Tioz23PqLdcV63ooa7NZQzcgxNGIlzbgH7pwYDwVvULt&#10;IAN7RvMHlDMCQwo6z0RwTdDaCFU5EJt2/hubbyNEVbmQOCleZUr/D1Z8Oe6RGdnzRbvizIOjS/rw&#10;nEOtze7atkg0xdRR5Nbv8WWX4h4L35NGV/7EhJ2qrOerrOqUmaDDu1V7vyTxxaurueVFTPmTCo4V&#10;o+cpI5hhzNvgPd1dwLaqCsfPKVNlSnxNKEWtZ1PP75eLJYEDTY+2kMl0kfgkP9TcFKyRj8bakpFw&#10;OGwtsiOUeahf4Ue4v4SVIjtI4yWuui6TMiqQH71k+RxJJ08jzUsLTknOrKIXUCwChC6DsbfIjAb8&#10;YP8STeWtpy6KzBdhi3UI8lz1rud0/7XPl1ktA/bzvmbfXtTmBwAAAP//AwBQSwMEFAAGAAgAAAAh&#10;AASiiB7fAAAACQEAAA8AAABkcnMvZG93bnJldi54bWxMj8FOwzAMhu9IvENkJG4sXYFuK00nYEL0&#10;AhIbQhyzxjQVjVM12dbx9BhxgKN/f/r9uViOrhN7HELrScF0koBAqr1pqVHwunm4mIMIUZPRnSdU&#10;cMQAy/L0pNC58Qd6wf06NoJLKORagY2xz6UMtUWnw8T3SLz78IPTkcehkWbQBy53nUyTJJNOt8QX&#10;rO7x3mL9ud45BXH1frTZW323aJ83j09Z+1VV1Uqp87Px9gZExDH+wfCjz+pQstPW78gE0SlIk/SS&#10;UQWz6RUIBtLrBQfb30CWhfz/QfkNAAD//wMAUEsBAi0AFAAGAAgAAAAhALaDOJL+AAAA4QEAABMA&#10;AAAAAAAAAAAAAAAAAAAAAFtDb250ZW50X1R5cGVzXS54bWxQSwECLQAUAAYACAAAACEAOP0h/9YA&#10;AACUAQAACwAAAAAAAAAAAAAAAAAvAQAAX3JlbHMvLnJlbHNQSwECLQAUAAYACAAAACEAUjCYLNQB&#10;AACZAwAADgAAAAAAAAAAAAAAAAAuAgAAZHJzL2Uyb0RvYy54bWxQSwECLQAUAAYACAAAACEABKKI&#10;Ht8AAAAJAQAADwAAAAAAAAAAAAAAAAAuBAAAZHJzL2Rvd25yZXYueG1sUEsFBgAAAAAEAAQA8wAA&#10;ADoFAAAAAA==&#10;">
                <v:stroke endarrow="block"/>
              </v:shape>
            </w:pict>
          </mc:Fallback>
        </mc:AlternateContent>
      </w:r>
      <w:r w:rsidRPr="006720EF">
        <w:rPr>
          <w:rFonts w:ascii="宋体" w:hAnsi="宋体"/>
          <w:noProof/>
          <w:sz w:val="24"/>
        </w:rPr>
        <mc:AlternateContent>
          <mc:Choice Requires="wps">
            <w:drawing>
              <wp:anchor distT="0" distB="0" distL="114300" distR="114300" simplePos="0" relativeHeight="251667456" behindDoc="0" locked="0" layoutInCell="1" allowOverlap="1" wp14:anchorId="792B15F9" wp14:editId="04F6E12E">
                <wp:simplePos x="0" y="0"/>
                <wp:positionH relativeFrom="column">
                  <wp:posOffset>4098925</wp:posOffset>
                </wp:positionH>
                <wp:positionV relativeFrom="paragraph">
                  <wp:posOffset>461010</wp:posOffset>
                </wp:positionV>
                <wp:extent cx="361950" cy="0"/>
                <wp:effectExtent l="0" t="38100" r="0" b="38100"/>
                <wp:wrapNone/>
                <wp:docPr id="214" name="AutoShape 313"/>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7805B607" id="AutoShape 313" o:spid="_x0000_s1026" type="#_x0000_t32" style="position:absolute;left:0;text-align:left;margin-left:322.75pt;margin-top:36.3pt;width:28.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11AEAAJkDAAAOAAAAZHJzL2Uyb0RvYy54bWysU9uOEzEMfUfiH6K80+m0dMWOOl2hluUF&#10;wUrAB7i5zETKTXG20/49TtptuYgXxDxknNg+9jlx1g9HZ9lBJTTB97ydzTlTXgRp/NDz798e37zj&#10;DDN4CTZ41fOTQv6wef1qPcVOLcIYrFSJEYjHboo9H3OOXdOgGJUDnIWoPDl1SA4ybdPQyAQToTvb&#10;LObzu2YKScYUhEKk093ZyTcVX2sl8hetUWVme0695bqmuu7L2mzW0A0J4mjEpQ34hy4cGE9Fr1A7&#10;yMCek/kDyhmRAgadZyK4JmhthKociE07/43N1xGiqlxIHIxXmfD/wYrPh6fEjOz5on3LmQdHl/T+&#10;OYdamy3bZZFoithR5NY/pcsO41MqfI86ufInJuxYZT1dZVXHzAQdLu/a+xWJL15czS0vJswfVXCs&#10;GD3HnMAMY94G7+nuQmqrqnD4hJkqU+JLQilqPZt6fr9arAgcaHq0hUymi8QH/VBzMVgjH421JQPT&#10;sN/axA5Q5qF+hR/h/hJWiuwAx3NcdZ0nZVQgP3jJ8imSTp5GmpcWnJKcWUUvoFgECF0GY2+RORnw&#10;g/1LNJW3nrooMp+FLdY+yFPVu57T/dc+L7NaBuznfc2+vajNDwAAAP//AwBQSwMEFAAGAAgAAAAh&#10;ABMY9F7fAAAACQEAAA8AAABkcnMvZG93bnJldi54bWxMj8FOwzAMhu9IvENkJG4spWLZKE0nYEL0&#10;MiS2CXHMGtNENEnVZFvH02PEAY7+/en353Ixuo4dcIg2eAnXkwwY+iZo61sJ283T1RxYTMpr1QWP&#10;Ek4YYVGdn5Wq0OHoX/GwTi2jEh8LJcGk1Becx8agU3ESevS0+wiDU4nGoeV6UEcqdx3Ps0xwp6yn&#10;C0b1+Giw+VzvnYS0fD8Z8dY83NqXzfNK2K+6rpdSXl6M93fAEo7pD4YffVKHipx2Ye91ZJ0EcTOd&#10;EiphlgtgBMyynILdb8Crkv//oPoGAAD//wMAUEsBAi0AFAAGAAgAAAAhALaDOJL+AAAA4QEAABMA&#10;AAAAAAAAAAAAAAAAAAAAAFtDb250ZW50X1R5cGVzXS54bWxQSwECLQAUAAYACAAAACEAOP0h/9YA&#10;AACUAQAACwAAAAAAAAAAAAAAAAAvAQAAX3JlbHMvLnJlbHNQSwECLQAUAAYACAAAACEAftRb9dQB&#10;AACZAwAADgAAAAAAAAAAAAAAAAAuAgAAZHJzL2Uyb0RvYy54bWxQSwECLQAUAAYACAAAACEAExj0&#10;Xt8AAAAJAQAADwAAAAAAAAAAAAAAAAAuBAAAZHJzL2Rvd25yZXYueG1sUEsFBgAAAAAEAAQA8wAA&#10;ADoFAAAAAA==&#10;">
                <v:stroke endarrow="block"/>
              </v:shape>
            </w:pict>
          </mc:Fallback>
        </mc:AlternateContent>
      </w:r>
      <w:r w:rsidR="006720EF" w:rsidRPr="006720EF">
        <w:rPr>
          <w:rFonts w:ascii="宋体" w:hAnsi="宋体"/>
          <w:noProof/>
          <w:sz w:val="24"/>
        </w:rPr>
        <mc:AlternateContent>
          <mc:Choice Requires="wps">
            <w:drawing>
              <wp:anchor distT="0" distB="0" distL="114300" distR="114300" simplePos="0" relativeHeight="251668480" behindDoc="0" locked="0" layoutInCell="1" allowOverlap="1" wp14:anchorId="3982A0F5" wp14:editId="6365AA9F">
                <wp:simplePos x="0" y="0"/>
                <wp:positionH relativeFrom="column">
                  <wp:posOffset>2805430</wp:posOffset>
                </wp:positionH>
                <wp:positionV relativeFrom="paragraph">
                  <wp:posOffset>445770</wp:posOffset>
                </wp:positionV>
                <wp:extent cx="361950" cy="0"/>
                <wp:effectExtent l="0" t="38100" r="0" b="38100"/>
                <wp:wrapNone/>
                <wp:docPr id="215" name="AutoShape 312"/>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6D7E7A23" id="AutoShape 312" o:spid="_x0000_s1026" type="#_x0000_t32" style="position:absolute;left:0;text-align:left;margin-left:220.9pt;margin-top:35.1pt;width:28.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qZ1AEAAJkDAAAOAAAAZHJzL2Uyb0RvYy54bWysU8mO2zAMvRfoPwi6N44zyKBjxBkUSaeX&#10;og3Q6QcwWmwB2iBq4uTvSymZpAt6KeqDTInkI98TtXo8OssOKqEJvuftbM6Z8iJI44eef39+evee&#10;M8zgJdjgVc9PCvnj+u2b1RQ7tQhjsFIlRiAeuyn2fMw5dk2DYlQOcBai8uTUITnItE1DIxNMhO5s&#10;s5jP75spJBlTEAqRTrdnJ19XfK2VyF+1RpWZ7Tn1luua6rova7NeQTckiKMRlzbgH7pwYDwVvUJt&#10;IQN7SeYPKGdEChh0nongmqC1EapyIDbt/Dc230aIqnIhcTBeZcL/Byu+HHaJGdnzRbvkzIOjS/rw&#10;kkOtze7aRZFoithR5Mbv0mWHcZcK36NOrvyJCTtWWU9XWdUxM0GHd/ftw5LEF6+u5pYXE+ZPKjhW&#10;jJ5jTmCGMW+C93R3IbVVVTh8xkyVKfE1oRS1nk09f1guqHMBND3aQibTReKDfqi5GKyRT8bakoFp&#10;2G9sYgco81C/wo9wfwkrRbaA4zmuus6TMiqQH71k+RRJJ08jzUsLTknOrKIXUCwChC6DsbfInAz4&#10;wf4lmspbT10Umc/CFmsf5KnqXc/p/mufl1ktA/bzvmbfXtT6BwAAAP//AwBQSwMEFAAGAAgAAAAh&#10;ANU/4+zfAAAACQEAAA8AAABkcnMvZG93bnJldi54bWxMj01Lw0AQhu+C/2EZwZvdtITYxmyKWsRc&#10;FGxFPG6zY7KYnQ3ZbZv66zvSgx7fD955pliOrhN7HIL1pGA6SUAg1d5YahS8b55u5iBC1GR05wkV&#10;HDHAsry8KHRu/IHecL+OjeARCrlW0MbY51KGukWnw8T3SJx9+cHpyHJopBn0gcddJ2dJkkmnLfGF&#10;Vvf42GL9vd45BXH1eWyzj/phYV83zy+Z/amqaqXU9dV4fwci4hj/yvCLz+hQMtPW78gE0SlI0ymj&#10;RwW3yQwEF9LFnI3t2ZBlIf9/UJ4AAAD//wMAUEsBAi0AFAAGAAgAAAAhALaDOJL+AAAA4QEAABMA&#10;AAAAAAAAAAAAAAAAAAAAAFtDb250ZW50X1R5cGVzXS54bWxQSwECLQAUAAYACAAAACEAOP0h/9YA&#10;AACUAQAACwAAAAAAAAAAAAAAAAAvAQAAX3JlbHMvLnJlbHNQSwECLQAUAAYACAAAACEAaCa6mdQB&#10;AACZAwAADgAAAAAAAAAAAAAAAAAuAgAAZHJzL2Uyb0RvYy54bWxQSwECLQAUAAYACAAAACEA1T/j&#10;7N8AAAAJAQAADwAAAAAAAAAAAAAAAAAuBAAAZHJzL2Rvd25yZXYueG1sUEsFBgAAAAAEAAQA8wAA&#10;ADoFAAAAAA==&#10;">
                <v:stroke endarrow="block"/>
              </v:shape>
            </w:pict>
          </mc:Fallback>
        </mc:AlternateContent>
      </w:r>
      <w:r w:rsidR="006720EF" w:rsidRPr="006720EF">
        <w:rPr>
          <w:rFonts w:ascii="宋体" w:hAnsi="宋体"/>
          <w:noProof/>
          <w:sz w:val="24"/>
        </w:rPr>
        <mc:AlternateContent>
          <mc:Choice Requires="wps">
            <w:drawing>
              <wp:anchor distT="0" distB="0" distL="114300" distR="114300" simplePos="0" relativeHeight="251672576" behindDoc="0" locked="0" layoutInCell="1" allowOverlap="1" wp14:anchorId="4E4F8AE0" wp14:editId="5C8F898B">
                <wp:simplePos x="0" y="0"/>
                <wp:positionH relativeFrom="column">
                  <wp:posOffset>2035175</wp:posOffset>
                </wp:positionH>
                <wp:positionV relativeFrom="paragraph">
                  <wp:posOffset>454660</wp:posOffset>
                </wp:positionV>
                <wp:extent cx="361950" cy="0"/>
                <wp:effectExtent l="0" t="38100" r="0" b="38100"/>
                <wp:wrapNone/>
                <wp:docPr id="219" name="AutoShape 316"/>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760DDB79" id="AutoShape 316" o:spid="_x0000_s1026" type="#_x0000_t32" style="position:absolute;left:0;text-align:left;margin-left:160.25pt;margin-top:35.8pt;width:28.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s1AEAAJkDAAAOAAAAZHJzL2Uyb0RvYy54bWysU01v2zAMvQ/ofxB0XxynSLAYcYohaXcZ&#10;tgBrfwAjybYAfYFS4+Tfj1LSZOuwyzAfZEokH/meqNXD0Rp2UBi1dy2vJ1POlBNeate3/OX56eMn&#10;zmICJ8F4p1p+UpE/rO8+rMbQqJkfvJEKGYG42Iyh5UNKoamqKAZlIU58UI6cnUcLibbYVxJhJHRr&#10;qtl0uqhGjzKgFypGOt2enXxd8LtOifS966JKzLScektlxbLu81qtV9D0CGHQ4tIG/EMXFrSjoleo&#10;LSRgr6j/gLJaoI++SxPhbeW7TgtVOBCbevqOzY8BgipcSJwYrjLF/wcrvh12yLRs+axecubA0iV9&#10;fk2+1Gb39SJLNIbYUOTG7fCyi2GHme+xQ5v/xIQdi6ynq6zqmJigw/tFvZyT+OLNVd3yAsb0RXnL&#10;stHymBB0P6SNd47uzmNdVIXD15ioMiW+JeSixrGx5cv5bE7gQNPTGUhk2kB8outLbvRGyydtTM6I&#10;2O83BtkB8jyUL/Mj3N/CcpEtxOEcV1znSRkUyEcnWToF0snRSPPcglWSM6PoBWSLAKFJoM0tMqEG&#10;15u/RFN546iLLPNZ2GztvTwVvcs53X/p8zKrecB+3Zfs24ta/wQAAP//AwBQSwMEFAAGAAgAAAAh&#10;AGkaziPfAAAACQEAAA8AAABkcnMvZG93bnJldi54bWxMj8FOwzAMhu9IvENkJG4s3SZaKE0nYEL0&#10;AhIbQhyzxrQRjVM12dbt6THiMI7+/en352Ixuk7scAjWk4LpJAGBVHtjqVHwvn66ugERoiajO0+o&#10;4IABFuX5WaFz4/f0hrtVbASXUMi1gjbGPpcy1C06HSa+R+Ldlx+cjjwOjTSD3nO56+QsSVLptCW+&#10;0OoeH1usv1dbpyAuPw9t+lE/3NrX9fNLao9VVS2VurwY7+9ARBzjCYZffVaHkp02fksmiE7BfJZc&#10;M6ogm6YgGJhnGQebv0CWhfz/QfkDAAD//wMAUEsBAi0AFAAGAAgAAAAhALaDOJL+AAAA4QEAABMA&#10;AAAAAAAAAAAAAAAAAAAAAFtDb250ZW50X1R5cGVzXS54bWxQSwECLQAUAAYACAAAACEAOP0h/9YA&#10;AACUAQAACwAAAAAAAAAAAAAAAAAvAQAAX3JlbHMvLnJlbHNQSwECLQAUAAYACAAAACEALPgQrNQB&#10;AACZAwAADgAAAAAAAAAAAAAAAAAuAgAAZHJzL2Uyb0RvYy54bWxQSwECLQAUAAYACAAAACEAaRrO&#10;I98AAAAJAQAADwAAAAAAAAAAAAAAAAAuBAAAZHJzL2Rvd25yZXYueG1sUEsFBgAAAAAEAAQA8wAA&#10;ADoFAAAAAA==&#10;">
                <v:stroke endarrow="block"/>
              </v:shape>
            </w:pict>
          </mc:Fallback>
        </mc:AlternateContent>
      </w:r>
      <w:r w:rsidR="006720EF" w:rsidRPr="006720EF">
        <w:rPr>
          <w:rFonts w:ascii="宋体" w:hAnsi="宋体"/>
          <w:noProof/>
          <w:sz w:val="24"/>
        </w:rPr>
        <mc:AlternateContent>
          <mc:Choice Requires="wps">
            <w:drawing>
              <wp:anchor distT="0" distB="0" distL="114300" distR="114300" simplePos="0" relativeHeight="251673600" behindDoc="0" locked="0" layoutInCell="1" allowOverlap="1" wp14:anchorId="099C6EFE" wp14:editId="515AC36A">
                <wp:simplePos x="0" y="0"/>
                <wp:positionH relativeFrom="column">
                  <wp:posOffset>480060</wp:posOffset>
                </wp:positionH>
                <wp:positionV relativeFrom="paragraph">
                  <wp:posOffset>448310</wp:posOffset>
                </wp:positionV>
                <wp:extent cx="361950" cy="0"/>
                <wp:effectExtent l="0" t="38100" r="0" b="38100"/>
                <wp:wrapNone/>
                <wp:docPr id="220" name="AutoShape 315"/>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8E74E1D" id="AutoShape 315" o:spid="_x0000_s1026" type="#_x0000_t32" style="position:absolute;left:0;text-align:left;margin-left:37.8pt;margin-top:35.3pt;width:28.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IZv0wEAAJkDAAAOAAAAZHJzL2Uyb0RvYy54bWysU8mO2zAMvRfoPwi6N44zyKBjxBkUSaeX&#10;og3Q6QcwWmwB2kBp4uTvSymZpAt6KeqDTInkI98TtXo8OssOCpMJvuftbM6Z8iJI44eef39+evee&#10;s5TBS7DBq56fVOKP67dvVlPs1CKMwUqFjEB86qbY8zHn2DVNEqNykGYhKk9OHdBBpi0OjUSYCN3Z&#10;ZjGf3zdTQBkxCJUSnW7PTr6u+Forkb9qnVRmtufUW64r1nVf1ma9gm5AiKMRlzbgH7pwYDwVvUJt&#10;IQN7QfMHlDMCQwo6z0RwTdDaCFU5EJt2/hubbyNEVbmQOCleZUr/D1Z8OeyQGdnzxYL08eDokj68&#10;5FBrs7t2WSSaYuoocuN3eNmluMPC96jRlT8xYccq6+kqqzpmJujw7r59WBK4eHU1t7yIKX9SwbFi&#10;9DxlBDOMeRO8p7sL2FZV4fA5ZapMia8Jpaj1bOr5w3KxJHCg6dEWMpkuEp/kh5qbgjXyyVhbMhIO&#10;+41FdoAyD/Ur/Aj3l7BSZAtpPMdV13lSRgXyo5csnyLp5GmkeWnBKcmZVfQCikWA0GUw9haZ0YAf&#10;7F+iqbz11EWR+SxssfZBnqre9Zzuv/Z5mdUyYD/va/btRa1/AAAA//8DAFBLAwQUAAYACAAAACEA&#10;uzlVydwAAAAIAQAADwAAAGRycy9kb3ducmV2LnhtbExPQU7DMBC8I/EHa5G4UYciAg1xKqBC5AIS&#10;bYU4uvESW8TrKHbblNezFQc4ze7OaGa2nI++Ezscoguk4HKSgUBqgnHUKlivni5uQcSkyeguECo4&#10;YIR5dXpS6sKEPb3hbplawSYUC63AptQXUsbGotdxEnok5j7D4HXidWilGfSezX0np1mWS68dcYLV&#10;PT5abL6WW68gLT4ONn9vHmbudfX8krvvuq4XSp2fjfd3IBKO6U8Mx/pcHSrutAlbMlF0Cm6uc1Yy&#10;ZoxH/mrKw+b3IKtS/n+g+gEAAP//AwBQSwECLQAUAAYACAAAACEAtoM4kv4AAADhAQAAEwAAAAAA&#10;AAAAAAAAAAAAAAAAW0NvbnRlbnRfVHlwZXNdLnhtbFBLAQItABQABgAIAAAAIQA4/SH/1gAAAJQB&#10;AAALAAAAAAAAAAAAAAAAAC8BAABfcmVscy8ucmVsc1BLAQItABQABgAIAAAAIQDp6IZv0wEAAJkD&#10;AAAOAAAAAAAAAAAAAAAAAC4CAABkcnMvZTJvRG9jLnhtbFBLAQItABQABgAIAAAAIQC7OVXJ3AAA&#10;AAgBAAAPAAAAAAAAAAAAAAAAAC0EAABkcnMvZG93bnJldi54bWxQSwUGAAAAAAQABADzAAAANgUA&#10;AAAA&#10;">
                <v:stroke endarrow="block"/>
              </v:shape>
            </w:pict>
          </mc:Fallback>
        </mc:AlternateContent>
      </w:r>
      <w:r w:rsidR="006720EF" w:rsidRPr="006720EF">
        <w:rPr>
          <w:rFonts w:ascii="宋体" w:hAnsi="宋体"/>
          <w:noProof/>
          <w:sz w:val="24"/>
        </w:rPr>
        <mc:AlternateContent>
          <mc:Choice Requires="wps">
            <w:drawing>
              <wp:anchor distT="0" distB="0" distL="114300" distR="114300" simplePos="0" relativeHeight="251670528" behindDoc="0" locked="0" layoutInCell="1" allowOverlap="1" wp14:anchorId="22079BBE" wp14:editId="18EE8086">
                <wp:simplePos x="0" y="0"/>
                <wp:positionH relativeFrom="margin">
                  <wp:align>right</wp:align>
                </wp:positionH>
                <wp:positionV relativeFrom="paragraph">
                  <wp:posOffset>152400</wp:posOffset>
                </wp:positionV>
                <wp:extent cx="361950" cy="0"/>
                <wp:effectExtent l="0" t="76200" r="19050" b="95250"/>
                <wp:wrapNone/>
                <wp:docPr id="217" name="AutoShape 310"/>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7CCCD02" id="AutoShape 310" o:spid="_x0000_s1026" type="#_x0000_t32" style="position:absolute;left:0;text-align:left;margin-left:-22.7pt;margin-top:12pt;width:28.5pt;height:0;z-index:251670528;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lA0gEAAJkDAAAOAAAAZHJzL2Uyb0RvYy54bWysU9uOEzEMfUfiH6K80+l01YWtOl2hluUF&#10;wUrAB7hJZiZSbrKznfbvcdLdlot4QcxDxontY/vkZH1/9E4cDJKNoZPtbC6FCSpqG4ZOfv/28Oad&#10;FJQhaHAxmE6eDMn7zetX6ymtzCKO0WmDgkECrabUyTHntGoaUqPxQLOYTGBnH9FD5i0OjUaYGN27&#10;ZjGf3zZTRJ0wKkPEp7uzU24qft8blb/0PZksXCe5t1xXrOu+rM1mDasBIY1WPbcB/9CFBxu46AVq&#10;BxnEE9o/oLxVGCn2eaaib2LfW2XqDDxNO/9tmq8jJFNnYXIoXWii/werPh8eUVjdyUX7VooAni/p&#10;/VOOtba4aStFU6IVR27DIzJhZUfpEcu8xx59+fMk4lhpPV1oNccsFB/e3LZ3SyZfvbiaa15Cyh9N&#10;9KIYnaSMYIcxb2MIfHcR28oqHD5R5sqc+JJQirogpk7eLRdLBgdWT+8gs+kTz0NhqLkUndUP1rmS&#10;QTjstw7FAYoe6lckwLi/hJUiO6DxHFddZ6WMBvSHoEU+JeYpsKRlacEbLYUz/AKKVTWVwbprZEYL&#10;YXB/iebyLnAXV2KLtY/6VPmu53z/tc9nrRaB/byv2dcXtfkBAAD//wMAUEsDBBQABgAIAAAAIQBf&#10;SSoy2wAAAAUBAAAPAAAAZHJzL2Rvd25yZXYueG1sTI/BTsMwEETvSPyDtUjcqEMFoYQ4FVAhcikS&#10;bYU4uvESW8TrKHbblK9nEQc4jUazmn1TzkffiT0O0QVScDnJQCA1wThqFWzWTxczEDFpMroLhAqO&#10;GGFenZ6UujDhQK+4X6VWcAnFQiuwKfWFlLGx6HWchB6Js48weJ3YDq00gz5wue/kNMty6bUj/mB1&#10;j48Wm8/VzitIi/ejzd+ah1v3sn5e5u6rruuFUudn4/0diIRj+juGH3xGh4qZtmFHJopOAQ9JCqZX&#10;rJxe37Buf72sSvmfvvoGAAD//wMAUEsBAi0AFAAGAAgAAAAhALaDOJL+AAAA4QEAABMAAAAAAAAA&#10;AAAAAAAAAAAAAFtDb250ZW50X1R5cGVzXS54bWxQSwECLQAUAAYACAAAACEAOP0h/9YAAACUAQAA&#10;CwAAAAAAAAAAAAAAAAAvAQAAX3JlbHMvLnJlbHNQSwECLQAUAAYACAAAACEARMJ5QNIBAACZAwAA&#10;DgAAAAAAAAAAAAAAAAAuAgAAZHJzL2Uyb0RvYy54bWxQSwECLQAUAAYACAAAACEAX0kqMtsAAAAF&#10;AQAADwAAAAAAAAAAAAAAAAAsBAAAZHJzL2Rvd25yZXYueG1sUEsFBgAAAAAEAAQA8wAAADQFAAAA&#10;AA==&#10;">
                <v:stroke endarrow="block"/>
                <w10:wrap anchorx="margin"/>
              </v:shape>
            </w:pict>
          </mc:Fallback>
        </mc:AlternateContent>
      </w:r>
      <w:r w:rsidR="006720EF" w:rsidRPr="006720EF">
        <w:rPr>
          <w:rFonts w:ascii="宋体" w:hAnsi="宋体"/>
          <w:noProof/>
          <w:sz w:val="24"/>
        </w:rPr>
        <mc:AlternateContent>
          <mc:Choice Requires="wps">
            <w:drawing>
              <wp:anchor distT="0" distB="0" distL="114300" distR="114300" simplePos="0" relativeHeight="251661312" behindDoc="0" locked="0" layoutInCell="1" allowOverlap="1" wp14:anchorId="10C54683" wp14:editId="7B2EBB0C">
                <wp:simplePos x="0" y="0"/>
                <wp:positionH relativeFrom="column">
                  <wp:posOffset>4283075</wp:posOffset>
                </wp:positionH>
                <wp:positionV relativeFrom="paragraph">
                  <wp:posOffset>154940</wp:posOffset>
                </wp:positionV>
                <wp:extent cx="361950" cy="0"/>
                <wp:effectExtent l="0" t="38100" r="0" b="38100"/>
                <wp:wrapNone/>
                <wp:docPr id="208" name="AutoShape 309"/>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4974C23" id="AutoShape 309" o:spid="_x0000_s1026" type="#_x0000_t32" style="position:absolute;left:0;text-align:left;margin-left:337.25pt;margin-top:12.2pt;width:2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Cr1AEAAJkDAAAOAAAAZHJzL2Uyb0RvYy54bWysU8mO2zAMvRfoPwi6N3YyyKAx4gyKpNNL&#10;0Qbo9AMYLbYAbaA0cfL3pZTMpAt6KeqDTEnkI98jtX44OcuOCpMJvufzWcuZ8iJI44eef396fPee&#10;s5TBS7DBq56fVeIPm7dv1lPs1CKMwUqFjEB86qbY8zHn2DVNEqNykGYhKk+XOqCDTFscGokwEbqz&#10;zaJt75spoIwYhEqJTneXS76p+Forkb9qnVRmtudUW64r1vVQ1mazhm5AiKMR1zLgH6pwYDwlfYXa&#10;QQb2jOYPKGcEhhR0nongmqC1EapyIDbz9jc230aIqnIhcVJ8lSn9P1jx5bhHZmTPFy21yoOjJn14&#10;zqHmZnftqkg0xdSR59bv8bpLcY+F70mjK39iwk5V1vOrrOqUmaDDu/v5aknii5er5hYXMeVPKjhW&#10;jJ6njGCGMW+D99S7gPOqKhw/p0yZKfAloCS1nk09Xy0XSwIHmh5tIZPpIvFJfqixKVgjH421JSLh&#10;cNhaZEco81C/wo9wf3ErSXaQxotfvbpMyqhAfvSS5XMknTyNNC8lOCU5s4peQLEIELoMxt48Mxrw&#10;g/2LN6W3nqooMl+ELdYhyHPVu55T/2ud11ktA/bzvkbfXtTmBwAAAP//AwBQSwMEFAAGAAgAAAAh&#10;AKI9MDTfAAAACQEAAA8AAABkcnMvZG93bnJldi54bWxMj8FOwzAMhu9IvENkJG4s3SgdlKYTMCF6&#10;AYkNIY5ZY5qKxqmabOt4+hlxgKN/f/r9uViMrhM7HELrScF0koBAqr1pqVHwtn68uAYRoiajO0+o&#10;4IABFuXpSaFz4/f0irtVbASXUMi1Ahtjn0sZaotOh4nvkXj36QenI49DI82g91zuOjlLkkw63RJf&#10;sLrHB4v112rrFMTlx8Fm7/X9TfuyfnrO2u+qqpZKnZ+Nd7cgIo7xD4YffVaHkp02fksmiE5BNk+v&#10;GFUwS1MQDMwvpxxsfgNZFvL/B+URAAD//wMAUEsBAi0AFAAGAAgAAAAhALaDOJL+AAAA4QEAABMA&#10;AAAAAAAAAAAAAAAAAAAAAFtDb250ZW50X1R5cGVzXS54bWxQSwECLQAUAAYACAAAACEAOP0h/9YA&#10;AACUAQAACwAAAAAAAAAAAAAAAAAvAQAAX3JlbHMvLnJlbHNQSwECLQAUAAYACAAAACEASjZQq9QB&#10;AACZAwAADgAAAAAAAAAAAAAAAAAuAgAAZHJzL2Uyb0RvYy54bWxQSwECLQAUAAYACAAAACEAoj0w&#10;NN8AAAAJAQAADwAAAAAAAAAAAAAAAAAuBAAAZHJzL2Rvd25yZXYueG1sUEsFBgAAAAAEAAQA8wAA&#10;ADoFAAAAAA==&#10;">
                <v:stroke endarrow="block"/>
              </v:shape>
            </w:pict>
          </mc:Fallback>
        </mc:AlternateContent>
      </w:r>
      <w:r w:rsidR="006720EF" w:rsidRPr="006720EF">
        <w:rPr>
          <w:rFonts w:ascii="宋体" w:hAnsi="宋体"/>
          <w:noProof/>
          <w:sz w:val="24"/>
        </w:rPr>
        <mc:AlternateContent>
          <mc:Choice Requires="wps">
            <w:drawing>
              <wp:anchor distT="0" distB="0" distL="114300" distR="114300" simplePos="0" relativeHeight="251662336" behindDoc="0" locked="0" layoutInCell="1" allowOverlap="1" wp14:anchorId="4ACAA2AF" wp14:editId="5ACFFFFF">
                <wp:simplePos x="0" y="0"/>
                <wp:positionH relativeFrom="column">
                  <wp:posOffset>3229610</wp:posOffset>
                </wp:positionH>
                <wp:positionV relativeFrom="paragraph">
                  <wp:posOffset>143510</wp:posOffset>
                </wp:positionV>
                <wp:extent cx="361950" cy="0"/>
                <wp:effectExtent l="0" t="38100" r="0" b="38100"/>
                <wp:wrapNone/>
                <wp:docPr id="209" name="AutoShape 308"/>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01DE7E3" id="AutoShape 308" o:spid="_x0000_s1026" type="#_x0000_t32" style="position:absolute;left:0;text-align:left;margin-left:254.3pt;margin-top:11.3pt;width:28.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HH1AEAAJkDAAAOAAAAZHJzL2Uyb0RvYy54bWysU8mO2zAMvRfoPwi6N3YyyGBijDMokk4v&#10;RRug7QcwWmwB2iBq4uTvSymZpAt6KeqDTInkI98T9fh0dJYdVEITfM/ns5Yz5UWQxg89//7t+d0D&#10;Z5jBS7DBq56fFPKn9ds3j1Ps1CKMwUqVGIF47KbY8zHn2DUNilE5wFmIypNTh+Qg0zYNjUwwEbqz&#10;zaJt75spJBlTEAqRTrdnJ19XfK2VyF+0RpWZ7Tn1luua6rova7N+hG5IEEcjLm3AP3ThwHgqeoXa&#10;Qgb2kswfUM6IFDDoPBPBNUFrI1TlQGzm7W9svo4QVeVC4mC8yoT/D1Z8PuwSM7Lni3bFmQdHl/T+&#10;JYdam921D0WiKWJHkRu/S5cdxl0qfI86ufInJuxYZT1dZVXHzAQd3t3PV0sSX7y6mlteTJg/quBY&#10;MXqOOYEZxrwJ3tPdhTSvqsLhE2aqTImvCaWo9Wzq+Wq5WBI40PRoC5lMF4kP+qHmYrBGPhtrSwam&#10;Yb+xiR2gzEP9Cj/C/SWsFNkCjue46jpPyqhAfvCS5VMknTyNNC8tOCU5s4peQLEIELoMxt4iczLg&#10;B/uXaCpvPXVRZD4LW6x9kKeqdz2n+699Xma1DNjP+5p9e1HrHwAAAP//AwBQSwMEFAAGAAgAAAAh&#10;AJq4zebeAAAACQEAAA8AAABkcnMvZG93bnJldi54bWxMj19LwzAUxd8Fv0O4gm8utdAwu6ZDHWJf&#10;FLaJ7DFrYhNsbkqTbZ2f3is+6NP9dzjnd6vl5Ht2NGN0ASXczjJgBtugHXYS3rZPN3NgMSnUqg9o&#10;JJxNhGV9eVGpUocTrs1xkzpGJhhLJcGmNJScx9Yar+IsDAbp9hFGrxKNY8f1qE5k7nueZ5ngXjmk&#10;BKsG82hN+7k5eAlptTtb8d4+3LnX7fOLcF9N06ykvL6a7hfAkpnSnxh+8AkdamLahwPqyHoJRTYX&#10;JJWQ51RJUIiCmv3vgtcV//9B/Q0AAP//AwBQSwECLQAUAAYACAAAACEAtoM4kv4AAADhAQAAEwAA&#10;AAAAAAAAAAAAAAAAAAAAW0NvbnRlbnRfVHlwZXNdLnhtbFBLAQItABQABgAIAAAAIQA4/SH/1gAA&#10;AJQBAAALAAAAAAAAAAAAAAAAAC8BAABfcmVscy8ucmVsc1BLAQItABQABgAIAAAAIQBcxLHH1AEA&#10;AJkDAAAOAAAAAAAAAAAAAAAAAC4CAABkcnMvZTJvRG9jLnhtbFBLAQItABQABgAIAAAAIQCauM3m&#10;3gAAAAkBAAAPAAAAAAAAAAAAAAAAAC4EAABkcnMvZG93bnJldi54bWxQSwUGAAAAAAQABADzAAAA&#10;OQUAAAAA&#10;">
                <v:stroke endarrow="block"/>
              </v:shape>
            </w:pict>
          </mc:Fallback>
        </mc:AlternateContent>
      </w:r>
      <w:r w:rsidR="006720EF" w:rsidRPr="006720EF">
        <w:rPr>
          <w:rFonts w:ascii="宋体" w:hAnsi="宋体"/>
          <w:noProof/>
          <w:sz w:val="24"/>
        </w:rPr>
        <mc:AlternateContent>
          <mc:Choice Requires="wps">
            <w:drawing>
              <wp:anchor distT="0" distB="0" distL="114300" distR="114300" simplePos="0" relativeHeight="251663360" behindDoc="0" locked="0" layoutInCell="1" allowOverlap="1" wp14:anchorId="789CAD1B" wp14:editId="2DA9CBFC">
                <wp:simplePos x="0" y="0"/>
                <wp:positionH relativeFrom="column">
                  <wp:posOffset>2471420</wp:posOffset>
                </wp:positionH>
                <wp:positionV relativeFrom="paragraph">
                  <wp:posOffset>154940</wp:posOffset>
                </wp:positionV>
                <wp:extent cx="361950" cy="0"/>
                <wp:effectExtent l="0" t="38100" r="0" b="38100"/>
                <wp:wrapNone/>
                <wp:docPr id="210" name="AutoShape 307"/>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A0C72E5" id="AutoShape 307" o:spid="_x0000_s1026" type="#_x0000_t32" style="position:absolute;left:0;text-align:left;margin-left:194.6pt;margin-top:12.2pt;width:2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tQ0wEAAJkDAAAOAAAAZHJzL2Uyb0RvYy54bWysU9uOEzEMfUfiH6K805l21YUddbpCLcsL&#10;gkrAB7i5zETKTU620/49TtptuYgXxDxknNg+9jlxVo9HZ9lBYTLB93w+azlTXgRp/NDz79+e3rzj&#10;LGXwEmzwqucnlfjj+vWr1RQ7tQhjsFIhIxCfuin2fMw5dk2TxKgcpFmIypNTB3SQaYtDIxEmQne2&#10;WbTtfTMFlBGDUCnR6fbs5OuKr7US+YvWSWVme0695bpiXfdlbdYr6AaEOBpxaQP+oQsHxlPRK9QW&#10;MrBnNH9AOSMwpKDzTATXBK2NUJUDsZm3v7H5OkJUlQuJk+JVpvT/YMXnww6ZkT1fzEkfD44u6f1z&#10;DrU2u2vfFommmDqK3PgdXnYp7rDwPWp05U9M2LHKerrKqo6ZCTq8u58/LAlcvLiaW17ElD+q4Fgx&#10;ep4yghnGvAne090FnFdV4fApZapMiS8Jpaj1bOr5w3KxJHCg6dEWMpkuEp/kh5qbgjXyyVhbMhIO&#10;+41FdoAyD/Ur/Aj3l7BSZAtpPMdV13lSRgXyg5csnyLp5GmkeWnBKcmZVfQCikWA0GUw9haZ0YAf&#10;7F+iqbz11EWR+SxssfZBnqre9Zzuv/Z5mdUyYD/va/btRa1/AAAA//8DAFBLAwQUAAYACAAAACEA&#10;9usHJd8AAAAJAQAADwAAAGRycy9kb3ducmV2LnhtbEyPwU7DMAyG70i8Q2QkbiylVNVWmk7AhOiF&#10;SWwIccwa01Q0TtVkW8fTY8QBjv796ffncjm5XhxwDJ0nBdezBARS401HrYLX7ePVHESImozuPaGC&#10;EwZYVudnpS6MP9ILHjaxFVxCodAKbIxDIWVoLDodZn5A4t2HH52OPI6tNKM+crnrZZokuXS6I75g&#10;9YAPFpvPzd4piKv3k83fmvtFt94+PefdV13XK6UuL6a7WxARp/gHw48+q0PFTju/JxNEr+BmvkgZ&#10;VZBmGQgGsiznYPcbyKqU/z+ovgEAAP//AwBQSwECLQAUAAYACAAAACEAtoM4kv4AAADhAQAAEwAA&#10;AAAAAAAAAAAAAAAAAAAAW0NvbnRlbnRfVHlwZXNdLnhtbFBLAQItABQABgAIAAAAIQA4/SH/1gAA&#10;AJQBAAALAAAAAAAAAAAAAAAAAC8BAABfcmVscy8ucmVsc1BLAQItABQABgAIAAAAIQAngMtQ0wEA&#10;AJkDAAAOAAAAAAAAAAAAAAAAAC4CAABkcnMvZTJvRG9jLnhtbFBLAQItABQABgAIAAAAIQD26wcl&#10;3wAAAAkBAAAPAAAAAAAAAAAAAAAAAC0EAABkcnMvZG93bnJldi54bWxQSwUGAAAAAAQABADzAAAA&#10;OQUAAAAA&#10;">
                <v:stroke endarrow="block"/>
              </v:shape>
            </w:pict>
          </mc:Fallback>
        </mc:AlternateContent>
      </w:r>
      <w:r w:rsidR="006720EF" w:rsidRPr="006720EF">
        <w:rPr>
          <w:rFonts w:ascii="宋体" w:hAnsi="宋体"/>
          <w:noProof/>
          <w:sz w:val="24"/>
        </w:rPr>
        <mc:AlternateContent>
          <mc:Choice Requires="wps">
            <w:drawing>
              <wp:anchor distT="0" distB="0" distL="114300" distR="114300" simplePos="0" relativeHeight="251664384" behindDoc="0" locked="0" layoutInCell="1" allowOverlap="1" wp14:anchorId="66036108" wp14:editId="2AAE4B9F">
                <wp:simplePos x="0" y="0"/>
                <wp:positionH relativeFrom="column">
                  <wp:posOffset>1741170</wp:posOffset>
                </wp:positionH>
                <wp:positionV relativeFrom="paragraph">
                  <wp:posOffset>160020</wp:posOffset>
                </wp:positionV>
                <wp:extent cx="361950" cy="0"/>
                <wp:effectExtent l="0" t="38100" r="0" b="38100"/>
                <wp:wrapNone/>
                <wp:docPr id="211" name="AutoShape 306"/>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660A80E" id="AutoShape 306" o:spid="_x0000_s1026" type="#_x0000_t32" style="position:absolute;left:0;text-align:left;margin-left:137.1pt;margin-top:12.6pt;width:28.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o81AEAAJkDAAAOAAAAZHJzL2Uyb0RvYy54bWysU9tu2zAMfR+wfxD0vthOkWA14hRDsu5l&#10;2AKs+wBGkm0BukFU4+TvRylpsgv2UtQPMiWShzxH1OrhaA07qIjau443s5oz5YSX2g0d//n0+OEj&#10;Z5jASTDeqY6fFPKH9ft3qym0au5Hb6SKjEActlPo+JhSaKsKxags4MwH5cjZ+2gh0TYOlYwwEbo1&#10;1byul9XkowzRC4VIp9uzk68Lft8rkb73ParETMept1TWWNZ9Xqv1CtohQhi1uLQBr+jCgnZU9Aq1&#10;hQTsOep/oKwW0aPv00x4W/m+10IVDsSmqf9i82OEoAoXEgfDVSZ8O1jx7bCLTMuOz5uGMweWLunT&#10;c/KlNrurl1miKWBLkRu3i5cdhl3MfI99tPlPTNixyHq6yqqOiQk6vFs29wsSX7y4qlteiJi+KG9Z&#10;NjqOKYIexrTxztHd+dgUVeHwFRNVpsSXhFzUODZ1/H4xXxA40PT0BhKZNhAfdEPJRW+0fNTG5AyM&#10;w35jIjtAnofyZX6E+0dYLrIFHM9xxXWelFGB/OwkS6dAOjkaaZ5bsEpyZhS9gGwRILQJtLlFpqjB&#10;DeY/0VTeOOoiy3wWNlt7L09F73JO91/6vMxqHrDf9yX79qLWvwAAAP//AwBQSwMEFAAGAAgAAAAh&#10;AEmloA7fAAAACQEAAA8AAABkcnMvZG93bnJldi54bWxMj0FPwzAMhe9I/IfISNxYug66UZpOwITo&#10;BSQ2hDhmjWkqGqdqsq3j12PEAU5+tp+ePxfL0XVij0NoPSmYThIQSLU3LTUKXjcPFwsQIWoyuvOE&#10;Co4YYFmenhQ6N/5AL7hfx0ZwCIVcK7Ax9rmUobbodJj4Hol3H35wOnI7NNIM+sDhrpNpkmTS6Zb4&#10;gtU93lusP9c7pyCu3o82e6vvrtvnzeNT1n5VVbVS6vxsvL0BEXGMf2b4wWd0KJlp63dkgugUpPPL&#10;lK0srriyYTabstj+DmRZyP8flN8AAAD//wMAUEsBAi0AFAAGAAgAAAAhALaDOJL+AAAA4QEAABMA&#10;AAAAAAAAAAAAAAAAAAAAAFtDb250ZW50X1R5cGVzXS54bWxQSwECLQAUAAYACAAAACEAOP0h/9YA&#10;AACUAQAACwAAAAAAAAAAAAAAAAAvAQAAX3JlbHMvLnJlbHNQSwECLQAUAAYACAAAACEAMXIqPNQB&#10;AACZAwAADgAAAAAAAAAAAAAAAAAuAgAAZHJzL2Uyb0RvYy54bWxQSwECLQAUAAYACAAAACEASaWg&#10;Dt8AAAAJAQAADwAAAAAAAAAAAAAAAAAuBAAAZHJzL2Rvd25yZXYueG1sUEsFBgAAAAAEAAQA8wAA&#10;ADoFAAAAAA==&#10;">
                <v:stroke endarrow="block"/>
              </v:shape>
            </w:pict>
          </mc:Fallback>
        </mc:AlternateContent>
      </w:r>
      <w:r w:rsidR="006720EF" w:rsidRPr="006720EF">
        <w:rPr>
          <w:rFonts w:ascii="宋体" w:hAnsi="宋体"/>
          <w:noProof/>
          <w:sz w:val="24"/>
        </w:rPr>
        <mc:AlternateContent>
          <mc:Choice Requires="wps">
            <w:drawing>
              <wp:anchor distT="0" distB="0" distL="114300" distR="114300" simplePos="0" relativeHeight="251665408" behindDoc="0" locked="0" layoutInCell="1" allowOverlap="1" wp14:anchorId="7B97D2D2" wp14:editId="0A7FCE1C">
                <wp:simplePos x="0" y="0"/>
                <wp:positionH relativeFrom="column">
                  <wp:posOffset>657860</wp:posOffset>
                </wp:positionH>
                <wp:positionV relativeFrom="paragraph">
                  <wp:posOffset>147955</wp:posOffset>
                </wp:positionV>
                <wp:extent cx="361950" cy="0"/>
                <wp:effectExtent l="0" t="38100" r="0" b="38100"/>
                <wp:wrapNone/>
                <wp:docPr id="212" name="AutoShape 305"/>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5EBF3F7" id="AutoShape 305" o:spid="_x0000_s1026" type="#_x0000_t32" style="position:absolute;left:0;text-align:left;margin-left:51.8pt;margin-top:11.65pt;width:2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iJ1AEAAJkDAAAOAAAAZHJzL2Uyb0RvYy54bWysU8mO2zAMvRfoPwi6N14GGXSMOIMi6fRS&#10;tAE6/QBGkm0B2kBp4uTvSymZpAt6KeqDTInkI98TtXo8WsMOCqP2rufNouZMOeGldmPPvz8/vXvP&#10;WUzgJBjvVM9PKvLH9ds3qzl0qvWTN1IhIxAXuzn0fEopdFUVxaQsxIUPypFz8Ggh0RbHSiLMhG5N&#10;1db1fTV7lAG9UDHS6fbs5OuCPwxKpK/DEFVipufUWyorlnWf12q9gm5ECJMWlzbgH7qwoB0VvUJt&#10;IQF7Qf0HlNUCffRDWghvKz8MWqjCgdg09W9svk0QVOFC4sRwlSn+P1jx5bBDpmXP26blzIGlS/rw&#10;knypze7qZZZoDrGjyI3b4WUXww4z3+OANv+JCTsWWU9XWdUxMUGHd/fNw5LEF6+u6pYXMKZPyluW&#10;jZ7HhKDHKW28c3R3HpuiKhw+x0SVKfE1IRc1js09f1i2SwIHmp7BQCLTBuIT3VhyozdaPmljckbE&#10;cb8xyA6Q56F8mR/h/hKWi2whTue44jpPyqRAfnSSpVMgnRyNNM8tWCU5M4peQLYIELoE2twiE2pw&#10;o/lLNJU3jrrIMp+Fzdbey1PRu5zT/Zc+L7OaB+znfcm+vaj1DwAAAP//AwBQSwMEFAAGAAgAAAAh&#10;ANUUqTvdAAAACQEAAA8AAABkcnMvZG93bnJldi54bWxMj8FOwzAQRO9I/IO1SNyoTSNZEOJUQIXI&#10;BaS2CHF0YxNbxOsodtuUr2crDnCc2afZmWoxhZ7t7Zh8RAXXMwHMYhuNx07B2+bp6gZYyhqN7iNa&#10;BUebYFGfn1W6NPGAK7tf545RCKZSK3A5DyXnqXU26DSLg0W6fcYx6Exy7LgZ9YHCQ8/nQkgetEf6&#10;4PRgH51tv9a7oCAvP45OvrcPt/518/wi/XfTNEulLi+m+ztg2U75D4ZTfaoONXXaxh2axHrSopCE&#10;KpgXBbATIAUZ21+D1xX/v6D+AQAA//8DAFBLAQItABQABgAIAAAAIQC2gziS/gAAAOEBAAATAAAA&#10;AAAAAAAAAAAAAAAAAABbQ29udGVudF9UeXBlc10ueG1sUEsBAi0AFAAGAAgAAAAhADj9If/WAAAA&#10;lAEAAAsAAAAAAAAAAAAAAAAALwEAAF9yZWxzLy5yZWxzUEsBAi0AFAAGAAgAAAAhAAtkCInUAQAA&#10;mQMAAA4AAAAAAAAAAAAAAAAALgIAAGRycy9lMm9Eb2MueG1sUEsBAi0AFAAGAAgAAAAhANUUqTvd&#10;AAAACQEAAA8AAAAAAAAAAAAAAAAALgQAAGRycy9kb3ducmV2LnhtbFBLBQYAAAAABAAEAPMAAAA4&#10;BQAAAAA=&#10;">
                <v:stroke endarrow="block"/>
              </v:shape>
            </w:pict>
          </mc:Fallback>
        </mc:AlternateContent>
      </w:r>
      <w:r w:rsidR="00A22974" w:rsidRPr="006720EF">
        <w:rPr>
          <w:rFonts w:ascii="宋体" w:hAnsi="宋体" w:hint="eastAsia"/>
          <w:sz w:val="24"/>
        </w:rPr>
        <w:t>原料      原料溶解      杀菌      配料      酶解反应     分离</w:t>
      </w:r>
      <w:r w:rsidR="003D5867" w:rsidRPr="006720EF">
        <w:rPr>
          <w:rFonts w:ascii="宋体" w:hAnsi="宋体" w:hint="eastAsia"/>
          <w:sz w:val="24"/>
        </w:rPr>
        <w:t xml:space="preserve"> </w:t>
      </w:r>
      <w:r w:rsidR="003D5867" w:rsidRPr="006720EF">
        <w:rPr>
          <w:rFonts w:ascii="宋体" w:hAnsi="宋体"/>
          <w:sz w:val="24"/>
        </w:rPr>
        <w:t xml:space="preserve">    </w:t>
      </w:r>
      <w:r w:rsidR="00A22974" w:rsidRPr="006720EF">
        <w:rPr>
          <w:rFonts w:ascii="宋体" w:hAnsi="宋体" w:hint="eastAsia"/>
          <w:sz w:val="24"/>
        </w:rPr>
        <w:t>热处理      浓缩      过滤      干燥       筛分、磁选</w:t>
      </w:r>
      <w:r w:rsidR="003D5867" w:rsidRPr="006720EF">
        <w:rPr>
          <w:rFonts w:ascii="宋体" w:hAnsi="宋体" w:hint="eastAsia"/>
          <w:sz w:val="24"/>
        </w:rPr>
        <w:t xml:space="preserve"> </w:t>
      </w:r>
      <w:r w:rsidR="003D5867" w:rsidRPr="006720EF">
        <w:rPr>
          <w:rFonts w:ascii="宋体" w:hAnsi="宋体"/>
          <w:sz w:val="24"/>
        </w:rPr>
        <w:t xml:space="preserve">   </w:t>
      </w:r>
      <w:r w:rsidR="006720EF">
        <w:rPr>
          <w:rFonts w:ascii="宋体" w:hAnsi="宋体"/>
          <w:sz w:val="24"/>
        </w:rPr>
        <w:t xml:space="preserve"> </w:t>
      </w:r>
      <w:r w:rsidR="003D5867" w:rsidRPr="006720EF">
        <w:rPr>
          <w:rFonts w:ascii="宋体" w:hAnsi="宋体"/>
          <w:sz w:val="24"/>
        </w:rPr>
        <w:t xml:space="preserve"> </w:t>
      </w:r>
      <w:r w:rsidR="00A22974" w:rsidRPr="006720EF">
        <w:rPr>
          <w:rFonts w:ascii="宋体" w:hAnsi="宋体" w:hint="eastAsia"/>
          <w:sz w:val="24"/>
        </w:rPr>
        <w:t>包装</w:t>
      </w:r>
      <w:r w:rsidR="003D5867" w:rsidRPr="006720EF">
        <w:rPr>
          <w:rFonts w:ascii="宋体" w:hAnsi="宋体" w:hint="eastAsia"/>
          <w:sz w:val="24"/>
        </w:rPr>
        <w:t xml:space="preserve">    </w:t>
      </w:r>
      <w:r w:rsidR="00A22974" w:rsidRPr="006720EF">
        <w:rPr>
          <w:rFonts w:ascii="宋体" w:hAnsi="宋体" w:hint="eastAsia"/>
          <w:sz w:val="24"/>
        </w:rPr>
        <w:t xml:space="preserve"> </w:t>
      </w:r>
      <w:r w:rsidR="006720EF">
        <w:rPr>
          <w:rFonts w:ascii="宋体" w:hAnsi="宋体"/>
          <w:sz w:val="24"/>
        </w:rPr>
        <w:t xml:space="preserve"> </w:t>
      </w:r>
      <w:r w:rsidR="00A22974" w:rsidRPr="006720EF">
        <w:rPr>
          <w:rFonts w:ascii="宋体" w:hAnsi="宋体" w:hint="eastAsia"/>
          <w:sz w:val="24"/>
        </w:rPr>
        <w:t>入库</w:t>
      </w:r>
      <w:r w:rsidR="003D5867" w:rsidRPr="006720EF">
        <w:rPr>
          <w:rFonts w:ascii="宋体" w:hAnsi="宋体" w:hint="eastAsia"/>
          <w:sz w:val="24"/>
        </w:rPr>
        <w:t xml:space="preserve"> </w:t>
      </w:r>
    </w:p>
    <w:p w:rsidR="00A22974" w:rsidRDefault="000467CE" w:rsidP="006720EF">
      <w:pPr>
        <w:widowControl/>
        <w:shd w:val="clear" w:color="auto" w:fill="FFFFFF"/>
        <w:spacing w:line="360" w:lineRule="auto"/>
        <w:jc w:val="left"/>
        <w:rPr>
          <w:rFonts w:ascii="宋体" w:hAnsi="宋体"/>
          <w:sz w:val="24"/>
        </w:rPr>
      </w:pPr>
      <w:r>
        <w:rPr>
          <w:rFonts w:ascii="宋体" w:hAnsi="宋体" w:hint="eastAsia"/>
          <w:sz w:val="24"/>
        </w:rPr>
        <w:t xml:space="preserve">                                                            </w:t>
      </w:r>
      <w:r>
        <w:rPr>
          <w:rFonts w:ascii="宋体" w:hAnsi="宋体"/>
          <w:sz w:val="24"/>
        </w:rPr>
        <w:t xml:space="preserve">  </w:t>
      </w:r>
      <w:r w:rsidRPr="000467CE">
        <w:rPr>
          <w:rFonts w:ascii="宋体" w:hAnsi="宋体" w:hint="eastAsia"/>
          <w:sz w:val="24"/>
        </w:rPr>
        <w:t>金属探测</w:t>
      </w:r>
    </w:p>
    <w:p w:rsidR="000467CE" w:rsidRPr="000467CE" w:rsidRDefault="000467CE" w:rsidP="006720EF">
      <w:pPr>
        <w:widowControl/>
        <w:shd w:val="clear" w:color="auto" w:fill="FFFFFF"/>
        <w:spacing w:line="360" w:lineRule="auto"/>
        <w:jc w:val="left"/>
        <w:rPr>
          <w:rFonts w:ascii="宋体" w:hAnsi="宋体" w:hint="eastAsia"/>
          <w:sz w:val="24"/>
        </w:rPr>
      </w:pPr>
      <w:bookmarkStart w:id="5" w:name="_GoBack"/>
      <w:bookmarkEnd w:id="5"/>
    </w:p>
    <w:p w:rsidR="00A22974" w:rsidRPr="006720EF" w:rsidRDefault="00A22974" w:rsidP="006720EF">
      <w:pPr>
        <w:pStyle w:val="3"/>
        <w:spacing w:before="0" w:after="0" w:line="360" w:lineRule="auto"/>
        <w:rPr>
          <w:rFonts w:ascii="宋体" w:hAnsi="宋体"/>
          <w:sz w:val="24"/>
          <w:szCs w:val="24"/>
        </w:rPr>
      </w:pPr>
      <w:bookmarkStart w:id="6" w:name="_Toc10460146"/>
      <w:r w:rsidRPr="006720EF">
        <w:rPr>
          <w:rFonts w:ascii="宋体" w:hAnsi="宋体"/>
          <w:sz w:val="24"/>
          <w:szCs w:val="24"/>
        </w:rPr>
        <w:t>（二）关键控制环节</w:t>
      </w:r>
      <w:bookmarkEnd w:id="6"/>
    </w:p>
    <w:p w:rsidR="00A22974" w:rsidRPr="006720EF" w:rsidRDefault="00A22974" w:rsidP="006720EF">
      <w:pPr>
        <w:pStyle w:val="20"/>
        <w:spacing w:after="0" w:line="360" w:lineRule="auto"/>
        <w:ind w:firstLineChars="200" w:firstLine="480"/>
        <w:rPr>
          <w:rFonts w:ascii="宋体" w:hAnsi="宋体"/>
          <w:sz w:val="24"/>
        </w:rPr>
      </w:pPr>
      <w:r w:rsidRPr="006720EF">
        <w:rPr>
          <w:rFonts w:ascii="宋体" w:hAnsi="宋体" w:hint="eastAsia"/>
          <w:sz w:val="24"/>
        </w:rPr>
        <w:t>①</w:t>
      </w:r>
      <w:r w:rsidRPr="006720EF">
        <w:rPr>
          <w:rFonts w:ascii="宋体" w:hAnsi="宋体"/>
          <w:sz w:val="24"/>
        </w:rPr>
        <w:t xml:space="preserve"> 原料选择</w:t>
      </w:r>
      <w:r w:rsidRPr="006720EF">
        <w:rPr>
          <w:rFonts w:ascii="宋体" w:hAnsi="宋体" w:hint="eastAsia"/>
          <w:sz w:val="24"/>
        </w:rPr>
        <w:t>②</w:t>
      </w:r>
      <w:r w:rsidRPr="006720EF">
        <w:rPr>
          <w:rFonts w:ascii="宋体" w:hAnsi="宋体"/>
          <w:sz w:val="24"/>
        </w:rPr>
        <w:t xml:space="preserve"> 杀菌</w:t>
      </w:r>
      <w:r w:rsidRPr="006720EF">
        <w:rPr>
          <w:rFonts w:ascii="宋体" w:hAnsi="宋体" w:hint="eastAsia"/>
          <w:sz w:val="24"/>
        </w:rPr>
        <w:t>③</w:t>
      </w:r>
      <w:r w:rsidRPr="006720EF">
        <w:rPr>
          <w:rFonts w:ascii="宋体" w:hAnsi="宋体"/>
          <w:sz w:val="24"/>
        </w:rPr>
        <w:t xml:space="preserve"> 配料（添加剂使用）</w:t>
      </w:r>
      <w:r w:rsidRPr="006720EF">
        <w:rPr>
          <w:rFonts w:ascii="宋体" w:hAnsi="宋体" w:hint="eastAsia"/>
          <w:sz w:val="24"/>
        </w:rPr>
        <w:t>④</w:t>
      </w:r>
      <w:r w:rsidRPr="006720EF">
        <w:rPr>
          <w:rFonts w:ascii="宋体" w:hAnsi="宋体"/>
          <w:sz w:val="24"/>
        </w:rPr>
        <w:t xml:space="preserve"> 酶解反应</w:t>
      </w:r>
      <w:r w:rsidRPr="006720EF">
        <w:rPr>
          <w:rFonts w:ascii="宋体" w:hAnsi="宋体" w:hint="eastAsia"/>
          <w:sz w:val="24"/>
        </w:rPr>
        <w:t>⑤</w:t>
      </w:r>
      <w:r w:rsidRPr="006720EF">
        <w:rPr>
          <w:rFonts w:ascii="宋体" w:hAnsi="宋体"/>
          <w:sz w:val="24"/>
        </w:rPr>
        <w:t xml:space="preserve"> 热处理</w:t>
      </w:r>
      <w:r w:rsidRPr="006720EF">
        <w:rPr>
          <w:rFonts w:ascii="宋体" w:hAnsi="宋体" w:hint="eastAsia"/>
          <w:sz w:val="24"/>
        </w:rPr>
        <w:t>⑥</w:t>
      </w:r>
      <w:r w:rsidRPr="006720EF">
        <w:rPr>
          <w:rFonts w:ascii="宋体" w:hAnsi="宋体"/>
          <w:sz w:val="24"/>
        </w:rPr>
        <w:t xml:space="preserve"> 金属探测</w:t>
      </w:r>
    </w:p>
    <w:p w:rsidR="00A22974" w:rsidRPr="006720EF" w:rsidRDefault="00A22974" w:rsidP="006720EF">
      <w:pPr>
        <w:pStyle w:val="3"/>
        <w:spacing w:before="0" w:after="0" w:line="360" w:lineRule="auto"/>
        <w:rPr>
          <w:rFonts w:ascii="宋体" w:hAnsi="宋体"/>
          <w:sz w:val="24"/>
          <w:szCs w:val="24"/>
        </w:rPr>
      </w:pPr>
      <w:bookmarkStart w:id="7" w:name="_Toc10460147"/>
      <w:r w:rsidRPr="006720EF">
        <w:rPr>
          <w:rFonts w:ascii="宋体" w:hAnsi="宋体"/>
          <w:sz w:val="24"/>
          <w:szCs w:val="24"/>
        </w:rPr>
        <w:t>（三）容易出现的质量安全问题</w:t>
      </w:r>
      <w:bookmarkEnd w:id="7"/>
    </w:p>
    <w:p w:rsidR="00A22974" w:rsidRPr="006720EF" w:rsidRDefault="00A22974" w:rsidP="006720EF">
      <w:pPr>
        <w:pStyle w:val="20"/>
        <w:spacing w:after="0" w:line="360" w:lineRule="auto"/>
        <w:ind w:firstLineChars="200" w:firstLine="480"/>
        <w:rPr>
          <w:rFonts w:ascii="宋体" w:hAnsi="宋体"/>
          <w:sz w:val="24"/>
        </w:rPr>
      </w:pPr>
      <w:r w:rsidRPr="006720EF">
        <w:rPr>
          <w:rFonts w:ascii="宋体" w:hAnsi="宋体" w:hint="eastAsia"/>
          <w:sz w:val="24"/>
        </w:rPr>
        <w:t>①</w:t>
      </w:r>
      <w:r w:rsidRPr="006720EF">
        <w:rPr>
          <w:rFonts w:ascii="宋体" w:hAnsi="宋体"/>
          <w:sz w:val="24"/>
        </w:rPr>
        <w:t>酶制剂的选择</w:t>
      </w:r>
      <w:r w:rsidR="003D5867" w:rsidRPr="006720EF">
        <w:rPr>
          <w:rFonts w:ascii="宋体" w:hAnsi="宋体" w:hint="eastAsia"/>
          <w:sz w:val="24"/>
        </w:rPr>
        <w:t xml:space="preserve"> </w:t>
      </w:r>
      <w:r w:rsidRPr="006720EF">
        <w:rPr>
          <w:rFonts w:ascii="宋体" w:hAnsi="宋体" w:hint="eastAsia"/>
          <w:sz w:val="24"/>
        </w:rPr>
        <w:t>②</w:t>
      </w:r>
      <w:r w:rsidRPr="006720EF">
        <w:rPr>
          <w:rFonts w:ascii="宋体" w:hAnsi="宋体"/>
          <w:sz w:val="24"/>
        </w:rPr>
        <w:t>添加剂的添加量</w:t>
      </w:r>
      <w:r w:rsidR="003D5867" w:rsidRPr="006720EF">
        <w:rPr>
          <w:rFonts w:ascii="宋体" w:hAnsi="宋体" w:hint="eastAsia"/>
          <w:sz w:val="24"/>
        </w:rPr>
        <w:t xml:space="preserve"> </w:t>
      </w:r>
      <w:r w:rsidRPr="006720EF">
        <w:rPr>
          <w:rFonts w:ascii="宋体" w:hAnsi="宋体" w:hint="eastAsia"/>
          <w:sz w:val="24"/>
        </w:rPr>
        <w:t>③</w:t>
      </w:r>
      <w:r w:rsidRPr="006720EF">
        <w:rPr>
          <w:rFonts w:ascii="宋体" w:hAnsi="宋体"/>
          <w:sz w:val="24"/>
        </w:rPr>
        <w:t>酶解反应控制</w:t>
      </w:r>
    </w:p>
    <w:p w:rsidR="00A22974" w:rsidRPr="006720EF" w:rsidRDefault="00A22974" w:rsidP="006720EF">
      <w:pPr>
        <w:pStyle w:val="2"/>
        <w:spacing w:before="0" w:after="0" w:line="360" w:lineRule="auto"/>
        <w:rPr>
          <w:rFonts w:ascii="宋体" w:eastAsia="宋体" w:hAnsi="宋体"/>
          <w:sz w:val="24"/>
          <w:szCs w:val="24"/>
        </w:rPr>
      </w:pPr>
      <w:bookmarkStart w:id="8" w:name="_Toc10460148"/>
      <w:r w:rsidRPr="006720EF">
        <w:rPr>
          <w:rFonts w:ascii="宋体" w:eastAsia="宋体" w:hAnsi="宋体"/>
          <w:sz w:val="24"/>
          <w:szCs w:val="24"/>
        </w:rPr>
        <w:t>三、必备的生产资源</w:t>
      </w:r>
      <w:bookmarkEnd w:id="8"/>
    </w:p>
    <w:p w:rsidR="00A22974" w:rsidRPr="006720EF" w:rsidRDefault="00A22974" w:rsidP="006720EF">
      <w:pPr>
        <w:pStyle w:val="3"/>
        <w:spacing w:before="0" w:after="0" w:line="360" w:lineRule="auto"/>
        <w:rPr>
          <w:rFonts w:ascii="宋体" w:hAnsi="宋体"/>
          <w:sz w:val="24"/>
          <w:szCs w:val="24"/>
        </w:rPr>
      </w:pPr>
      <w:bookmarkStart w:id="9" w:name="_Toc10460149"/>
      <w:r w:rsidRPr="006720EF">
        <w:rPr>
          <w:rFonts w:ascii="宋体" w:hAnsi="宋体"/>
          <w:sz w:val="24"/>
          <w:szCs w:val="24"/>
        </w:rPr>
        <w:t>（一）生产场所</w:t>
      </w:r>
      <w:bookmarkEnd w:id="9"/>
    </w:p>
    <w:p w:rsidR="00A22974" w:rsidRPr="006720EF" w:rsidRDefault="00A22974" w:rsidP="006720EF">
      <w:pPr>
        <w:pStyle w:val="20"/>
        <w:spacing w:after="0" w:line="360" w:lineRule="auto"/>
        <w:ind w:firstLineChars="200" w:firstLine="480"/>
        <w:rPr>
          <w:rFonts w:ascii="宋体" w:hAnsi="宋体"/>
          <w:sz w:val="24"/>
        </w:rPr>
      </w:pPr>
      <w:r w:rsidRPr="006720EF">
        <w:rPr>
          <w:rFonts w:ascii="宋体" w:hAnsi="宋体"/>
          <w:sz w:val="24"/>
        </w:rPr>
        <w:t>厂房布局要合理，应当具备必备的生产环境，生产区与生活区要严格分开。生产车间必须具有通风、照明设施；有与生产设备、设施相适应的工艺流程，其工艺布局合理，避免有交叉污染；有与生产相适应的原辅料库、生产车间、成品库等生产场所。生产场所必须设有与车间人数相适应的洗手、更衣和清洗、消毒等卫生设施；车间入口处应设有非手动开关洗手设施和鞋靴消毒设施；应设有与门联动的</w:t>
      </w:r>
      <w:proofErr w:type="gramStart"/>
      <w:r w:rsidRPr="006720EF">
        <w:rPr>
          <w:rFonts w:ascii="宋体" w:hAnsi="宋体"/>
          <w:sz w:val="24"/>
        </w:rPr>
        <w:t>风幕防止</w:t>
      </w:r>
      <w:proofErr w:type="gramEnd"/>
      <w:r w:rsidRPr="006720EF">
        <w:rPr>
          <w:rFonts w:ascii="宋体" w:hAnsi="宋体"/>
          <w:sz w:val="24"/>
        </w:rPr>
        <w:t>蚊、虫、</w:t>
      </w:r>
      <w:proofErr w:type="gramStart"/>
      <w:r w:rsidRPr="006720EF">
        <w:rPr>
          <w:rFonts w:ascii="宋体" w:hAnsi="宋体"/>
          <w:sz w:val="24"/>
        </w:rPr>
        <w:t>蝇及其</w:t>
      </w:r>
      <w:proofErr w:type="gramEnd"/>
      <w:r w:rsidRPr="006720EF">
        <w:rPr>
          <w:rFonts w:ascii="宋体" w:hAnsi="宋体"/>
          <w:sz w:val="24"/>
        </w:rPr>
        <w:t>他害虫的侵入。车间内要有相应的排水设施，地面、墙壁、天花板须</w:t>
      </w:r>
      <w:proofErr w:type="gramStart"/>
      <w:r w:rsidRPr="006720EF">
        <w:rPr>
          <w:rFonts w:ascii="宋体" w:hAnsi="宋体"/>
          <w:sz w:val="24"/>
        </w:rPr>
        <w:t>平整要</w:t>
      </w:r>
      <w:proofErr w:type="gramEnd"/>
      <w:r w:rsidRPr="006720EF">
        <w:rPr>
          <w:rFonts w:ascii="宋体" w:hAnsi="宋体"/>
          <w:sz w:val="24"/>
        </w:rPr>
        <w:t>便于清洗或清理。生产车间应设有空气消毒的紫外消毒灯或臭氧</w:t>
      </w:r>
      <w:r w:rsidRPr="006720EF">
        <w:rPr>
          <w:rFonts w:ascii="宋体" w:hAnsi="宋体"/>
          <w:sz w:val="24"/>
        </w:rPr>
        <w:lastRenderedPageBreak/>
        <w:t>发生器，或车间要有相应的送风设施和抽风设施，灌装间必须安装粗效和中</w:t>
      </w:r>
      <w:proofErr w:type="gramStart"/>
      <w:r w:rsidRPr="006720EF">
        <w:rPr>
          <w:rFonts w:ascii="宋体" w:hAnsi="宋体"/>
          <w:sz w:val="24"/>
        </w:rPr>
        <w:t>效</w:t>
      </w:r>
      <w:proofErr w:type="gramEnd"/>
      <w:r w:rsidRPr="006720EF">
        <w:rPr>
          <w:rFonts w:ascii="宋体" w:hAnsi="宋体"/>
          <w:sz w:val="24"/>
        </w:rPr>
        <w:t>空气净化设备。根据产品需要，成品库内须设有通风或空调设备。</w:t>
      </w:r>
    </w:p>
    <w:p w:rsidR="003E471A" w:rsidRPr="006720EF" w:rsidRDefault="00A22974" w:rsidP="006720EF">
      <w:pPr>
        <w:pStyle w:val="3"/>
        <w:spacing w:before="0" w:after="0" w:line="360" w:lineRule="auto"/>
        <w:ind w:left="480" w:hangingChars="200" w:hanging="480"/>
        <w:rPr>
          <w:rFonts w:ascii="宋体" w:hAnsi="宋体"/>
          <w:b w:val="0"/>
          <w:bCs w:val="0"/>
          <w:sz w:val="24"/>
          <w:szCs w:val="24"/>
        </w:rPr>
      </w:pPr>
      <w:bookmarkStart w:id="10" w:name="_Toc10460150"/>
      <w:r w:rsidRPr="006720EF">
        <w:rPr>
          <w:rStyle w:val="3Char"/>
          <w:rFonts w:ascii="宋体" w:hAnsi="宋体"/>
          <w:sz w:val="24"/>
          <w:szCs w:val="24"/>
        </w:rPr>
        <w:t>（二）必备的生产设备</w:t>
      </w:r>
      <w:bookmarkEnd w:id="10"/>
    </w:p>
    <w:p w:rsidR="00A22974" w:rsidRPr="006720EF" w:rsidRDefault="003E471A" w:rsidP="006720EF">
      <w:pPr>
        <w:pStyle w:val="20"/>
        <w:spacing w:after="0" w:line="360" w:lineRule="auto"/>
        <w:ind w:firstLineChars="200" w:firstLine="480"/>
        <w:rPr>
          <w:rFonts w:ascii="宋体" w:hAnsi="宋体"/>
          <w:sz w:val="24"/>
        </w:rPr>
      </w:pPr>
      <w:r w:rsidRPr="006720EF">
        <w:rPr>
          <w:rFonts w:ascii="宋体" w:hAnsi="宋体" w:hint="eastAsia"/>
          <w:sz w:val="24"/>
        </w:rPr>
        <w:t>生产</w:t>
      </w:r>
      <w:proofErr w:type="gramStart"/>
      <w:r w:rsidRPr="006720EF">
        <w:rPr>
          <w:rFonts w:ascii="宋体" w:hAnsi="宋体" w:hint="eastAsia"/>
          <w:sz w:val="24"/>
        </w:rPr>
        <w:t>大豆肽粉必备</w:t>
      </w:r>
      <w:proofErr w:type="gramEnd"/>
      <w:r w:rsidRPr="006720EF">
        <w:rPr>
          <w:rFonts w:ascii="宋体" w:hAnsi="宋体" w:hint="eastAsia"/>
          <w:sz w:val="24"/>
        </w:rPr>
        <w:t>的生产设备包括：⑴原料处理设施；⑵</w:t>
      </w:r>
      <w:r w:rsidR="00A22974" w:rsidRPr="006720EF">
        <w:rPr>
          <w:rFonts w:ascii="宋体" w:hAnsi="宋体"/>
          <w:sz w:val="24"/>
        </w:rPr>
        <w:t>溶解罐；</w:t>
      </w:r>
      <w:r w:rsidR="00A22974" w:rsidRPr="006720EF">
        <w:rPr>
          <w:rFonts w:ascii="宋体" w:hAnsi="宋体" w:hint="eastAsia"/>
          <w:sz w:val="24"/>
        </w:rPr>
        <w:t>⑶</w:t>
      </w:r>
      <w:r w:rsidR="00A22974" w:rsidRPr="006720EF">
        <w:rPr>
          <w:rFonts w:ascii="宋体" w:hAnsi="宋体"/>
          <w:sz w:val="24"/>
        </w:rPr>
        <w:t>杀菌系统；</w:t>
      </w:r>
      <w:r w:rsidR="00A22974" w:rsidRPr="006720EF">
        <w:rPr>
          <w:rFonts w:ascii="宋体" w:hAnsi="宋体" w:hint="eastAsia"/>
          <w:sz w:val="24"/>
        </w:rPr>
        <w:t>⑷</w:t>
      </w:r>
      <w:r w:rsidR="00A22974" w:rsidRPr="006720EF">
        <w:rPr>
          <w:rFonts w:ascii="宋体" w:hAnsi="宋体"/>
          <w:sz w:val="24"/>
        </w:rPr>
        <w:t>反应罐；</w:t>
      </w:r>
      <w:r w:rsidR="00A22974" w:rsidRPr="006720EF">
        <w:rPr>
          <w:rFonts w:ascii="宋体" w:hAnsi="宋体" w:hint="eastAsia"/>
          <w:sz w:val="24"/>
        </w:rPr>
        <w:t>⑸</w:t>
      </w:r>
      <w:r w:rsidR="00A22974" w:rsidRPr="006720EF">
        <w:rPr>
          <w:rFonts w:ascii="宋体" w:hAnsi="宋体"/>
          <w:sz w:val="24"/>
        </w:rPr>
        <w:t>分离机；</w:t>
      </w:r>
      <w:r w:rsidR="00A22974" w:rsidRPr="006720EF">
        <w:rPr>
          <w:rFonts w:ascii="宋体" w:hAnsi="宋体" w:hint="eastAsia"/>
          <w:sz w:val="24"/>
        </w:rPr>
        <w:t>⑹</w:t>
      </w:r>
      <w:r w:rsidR="00A22974" w:rsidRPr="006720EF">
        <w:rPr>
          <w:rFonts w:ascii="宋体" w:hAnsi="宋体"/>
          <w:sz w:val="24"/>
        </w:rPr>
        <w:t>热处理设备；</w:t>
      </w:r>
      <w:r w:rsidR="00A22974" w:rsidRPr="006720EF">
        <w:rPr>
          <w:rFonts w:ascii="宋体" w:hAnsi="宋体" w:hint="eastAsia"/>
          <w:sz w:val="24"/>
        </w:rPr>
        <w:t>⑺</w:t>
      </w:r>
      <w:r w:rsidR="00A22974" w:rsidRPr="006720EF">
        <w:rPr>
          <w:rFonts w:ascii="宋体" w:hAnsi="宋体"/>
          <w:sz w:val="24"/>
        </w:rPr>
        <w:t>浓缩设备；</w:t>
      </w:r>
      <w:r w:rsidR="00A22974" w:rsidRPr="006720EF">
        <w:rPr>
          <w:rFonts w:ascii="宋体" w:hAnsi="宋体" w:hint="eastAsia"/>
          <w:sz w:val="24"/>
        </w:rPr>
        <w:t>⑻</w:t>
      </w:r>
      <w:r w:rsidR="00A22974" w:rsidRPr="006720EF">
        <w:rPr>
          <w:rFonts w:ascii="宋体" w:hAnsi="宋体"/>
          <w:sz w:val="24"/>
        </w:rPr>
        <w:t>过滤设备；</w:t>
      </w:r>
      <w:r w:rsidR="00A22974" w:rsidRPr="006720EF">
        <w:rPr>
          <w:rFonts w:ascii="宋体" w:hAnsi="宋体" w:hint="eastAsia"/>
          <w:sz w:val="24"/>
        </w:rPr>
        <w:t>⑼</w:t>
      </w:r>
      <w:r w:rsidR="00A22974" w:rsidRPr="006720EF">
        <w:rPr>
          <w:rFonts w:ascii="宋体" w:hAnsi="宋体"/>
          <w:sz w:val="24"/>
        </w:rPr>
        <w:t>干燥机；</w:t>
      </w:r>
      <w:r w:rsidR="00A22974" w:rsidRPr="006720EF">
        <w:rPr>
          <w:rFonts w:ascii="宋体" w:hAnsi="宋体" w:hint="eastAsia"/>
          <w:sz w:val="24"/>
        </w:rPr>
        <w:t>⑽</w:t>
      </w:r>
      <w:r w:rsidR="00A22974" w:rsidRPr="006720EF">
        <w:rPr>
          <w:rFonts w:ascii="宋体" w:hAnsi="宋体"/>
          <w:sz w:val="24"/>
        </w:rPr>
        <w:t>包装机；</w:t>
      </w:r>
      <w:r w:rsidR="00A22974" w:rsidRPr="006720EF">
        <w:rPr>
          <w:rFonts w:ascii="宋体" w:hAnsi="宋体" w:hint="eastAsia"/>
          <w:sz w:val="24"/>
        </w:rPr>
        <w:t>⑾</w:t>
      </w:r>
      <w:r w:rsidR="00A22974" w:rsidRPr="006720EF">
        <w:rPr>
          <w:rFonts w:ascii="宋体" w:hAnsi="宋体"/>
          <w:sz w:val="24"/>
        </w:rPr>
        <w:t>筛子；</w:t>
      </w:r>
      <w:r w:rsidR="00A22974" w:rsidRPr="006720EF">
        <w:rPr>
          <w:rFonts w:ascii="宋体" w:hAnsi="宋体" w:hint="eastAsia"/>
          <w:sz w:val="24"/>
        </w:rPr>
        <w:t>⑿</w:t>
      </w:r>
      <w:r w:rsidR="00A22974" w:rsidRPr="006720EF">
        <w:rPr>
          <w:rFonts w:ascii="宋体" w:hAnsi="宋体"/>
          <w:sz w:val="24"/>
        </w:rPr>
        <w:t>金属探测；</w:t>
      </w:r>
      <w:r w:rsidR="00A22974" w:rsidRPr="006720EF">
        <w:rPr>
          <w:rFonts w:ascii="宋体" w:hAnsi="宋体" w:hint="eastAsia"/>
          <w:sz w:val="24"/>
        </w:rPr>
        <w:t>⒀</w:t>
      </w:r>
      <w:r w:rsidR="00A22974" w:rsidRPr="006720EF">
        <w:rPr>
          <w:rFonts w:ascii="宋体" w:hAnsi="宋体"/>
          <w:sz w:val="24"/>
        </w:rPr>
        <w:t>水处理设备；</w:t>
      </w:r>
      <w:r w:rsidR="00A22974" w:rsidRPr="006720EF">
        <w:rPr>
          <w:rFonts w:ascii="宋体" w:hAnsi="宋体" w:hint="eastAsia"/>
          <w:sz w:val="24"/>
        </w:rPr>
        <w:t>⒁</w:t>
      </w:r>
      <w:r w:rsidR="00A22974" w:rsidRPr="006720EF">
        <w:rPr>
          <w:rFonts w:ascii="宋体" w:hAnsi="宋体"/>
          <w:sz w:val="24"/>
        </w:rPr>
        <w:t>配料用计量器具及其他辅助设施。</w:t>
      </w:r>
    </w:p>
    <w:p w:rsidR="00A22974" w:rsidRPr="006720EF" w:rsidRDefault="00A22974" w:rsidP="006720EF">
      <w:pPr>
        <w:pStyle w:val="2"/>
        <w:spacing w:before="0" w:after="0" w:line="360" w:lineRule="auto"/>
        <w:rPr>
          <w:rFonts w:ascii="宋体" w:eastAsia="宋体" w:hAnsi="宋体"/>
          <w:sz w:val="24"/>
          <w:szCs w:val="24"/>
        </w:rPr>
      </w:pPr>
      <w:bookmarkStart w:id="11" w:name="_Toc10460151"/>
      <w:r w:rsidRPr="006720EF">
        <w:rPr>
          <w:rFonts w:ascii="宋体" w:eastAsia="宋体" w:hAnsi="宋体"/>
          <w:sz w:val="24"/>
          <w:szCs w:val="24"/>
        </w:rPr>
        <w:t>四、产品相关标准</w:t>
      </w:r>
      <w:bookmarkEnd w:id="11"/>
    </w:p>
    <w:p w:rsidR="00A22974" w:rsidRPr="006720EF" w:rsidRDefault="00A22974" w:rsidP="006720EF">
      <w:pPr>
        <w:pStyle w:val="20"/>
        <w:spacing w:after="0" w:line="360" w:lineRule="auto"/>
        <w:ind w:firstLineChars="200" w:firstLine="480"/>
        <w:rPr>
          <w:rFonts w:ascii="宋体" w:hAnsi="宋体"/>
          <w:sz w:val="24"/>
        </w:rPr>
      </w:pPr>
      <w:r w:rsidRPr="006720EF">
        <w:rPr>
          <w:rFonts w:ascii="宋体" w:hAnsi="宋体"/>
          <w:sz w:val="24"/>
        </w:rPr>
        <w:t>GB/T 22492-2008《大豆肽粉》；GB 16740-1997《保健（功能）食品通用标准》；经备案现行有效的企业标准。</w:t>
      </w:r>
    </w:p>
    <w:p w:rsidR="00A22974" w:rsidRPr="006720EF" w:rsidRDefault="00A22974" w:rsidP="006720EF">
      <w:pPr>
        <w:pStyle w:val="2"/>
        <w:spacing w:before="0" w:after="0" w:line="360" w:lineRule="auto"/>
        <w:rPr>
          <w:rFonts w:ascii="宋体" w:eastAsia="宋体" w:hAnsi="宋体"/>
          <w:sz w:val="24"/>
          <w:szCs w:val="24"/>
        </w:rPr>
      </w:pPr>
      <w:bookmarkStart w:id="12" w:name="_Toc10460152"/>
      <w:r w:rsidRPr="006720EF">
        <w:rPr>
          <w:rFonts w:ascii="宋体" w:eastAsia="宋体" w:hAnsi="宋体"/>
          <w:sz w:val="24"/>
          <w:szCs w:val="24"/>
        </w:rPr>
        <w:t>五、原辅材料的有关要求</w:t>
      </w:r>
      <w:bookmarkEnd w:id="12"/>
    </w:p>
    <w:p w:rsidR="00A22974" w:rsidRPr="006720EF" w:rsidRDefault="00A22974" w:rsidP="006720EF">
      <w:pPr>
        <w:pStyle w:val="20"/>
        <w:spacing w:after="0" w:line="360" w:lineRule="auto"/>
        <w:ind w:firstLineChars="200" w:firstLine="480"/>
        <w:rPr>
          <w:rFonts w:ascii="宋体" w:hAnsi="宋体"/>
          <w:sz w:val="24"/>
        </w:rPr>
      </w:pPr>
      <w:r w:rsidRPr="006720EF">
        <w:rPr>
          <w:rFonts w:ascii="宋体" w:hAnsi="宋体"/>
          <w:sz w:val="24"/>
        </w:rPr>
        <w:t>所用的原料、辅料应符合相应的国家标准或行业标准的规定；生产用水必须符合GB5749生活饮用水卫生标准；原辅材料中涉及生产许可证管理的产品必须采购有证企业的合格产品；所用的消毒剂应符合国家相应规定，有监管部门的批准文号或食品级证明。</w:t>
      </w:r>
    </w:p>
    <w:p w:rsidR="00A22974" w:rsidRPr="006720EF" w:rsidRDefault="00A22974" w:rsidP="006720EF">
      <w:pPr>
        <w:pStyle w:val="2"/>
        <w:spacing w:before="0" w:after="0" w:line="360" w:lineRule="auto"/>
        <w:rPr>
          <w:rFonts w:ascii="宋体" w:eastAsia="宋体" w:hAnsi="宋体"/>
          <w:sz w:val="24"/>
          <w:szCs w:val="24"/>
        </w:rPr>
      </w:pPr>
      <w:bookmarkStart w:id="13" w:name="_Toc10460153"/>
      <w:r w:rsidRPr="006720EF">
        <w:rPr>
          <w:rFonts w:ascii="宋体" w:eastAsia="宋体" w:hAnsi="宋体"/>
          <w:sz w:val="24"/>
          <w:szCs w:val="24"/>
        </w:rPr>
        <w:t>六、必备的出厂检验设备</w:t>
      </w:r>
      <w:bookmarkEnd w:id="13"/>
    </w:p>
    <w:p w:rsidR="00A22974" w:rsidRPr="006720EF" w:rsidRDefault="00A22974" w:rsidP="006720EF">
      <w:pPr>
        <w:pStyle w:val="20"/>
        <w:spacing w:after="0" w:line="360" w:lineRule="auto"/>
        <w:ind w:firstLineChars="200" w:firstLine="480"/>
        <w:rPr>
          <w:rFonts w:ascii="宋体" w:hAnsi="宋体"/>
          <w:sz w:val="24"/>
        </w:rPr>
      </w:pPr>
      <w:r w:rsidRPr="006720EF">
        <w:rPr>
          <w:rFonts w:ascii="宋体" w:hAnsi="宋体"/>
          <w:sz w:val="24"/>
        </w:rPr>
        <w:t>1.天平(0.1g)；2.分析天平(0.1mg)；3.电热干燥箱；4.马弗炉；5.分样筛或检验筛；6.氨基酸自动分析仪；7.生物显微镜；8.电热培养箱；9.灭菌锅；10.无菌室或超净工作台。</w:t>
      </w:r>
    </w:p>
    <w:p w:rsidR="00A22974" w:rsidRPr="006720EF" w:rsidRDefault="00A22974" w:rsidP="006720EF">
      <w:pPr>
        <w:pStyle w:val="2"/>
        <w:spacing w:before="0" w:after="0" w:line="360" w:lineRule="auto"/>
        <w:rPr>
          <w:rFonts w:ascii="宋体" w:eastAsia="宋体" w:hAnsi="宋体"/>
          <w:sz w:val="24"/>
          <w:szCs w:val="24"/>
        </w:rPr>
      </w:pPr>
      <w:bookmarkStart w:id="14" w:name="_Toc10460154"/>
      <w:r w:rsidRPr="006720EF">
        <w:rPr>
          <w:rFonts w:ascii="宋体" w:eastAsia="宋体" w:hAnsi="宋体"/>
          <w:sz w:val="24"/>
          <w:szCs w:val="24"/>
        </w:rPr>
        <w:t>七、检验项目</w:t>
      </w:r>
      <w:bookmarkEnd w:id="14"/>
    </w:p>
    <w:p w:rsidR="00A22974" w:rsidRPr="006720EF" w:rsidRDefault="00A22974" w:rsidP="006720EF">
      <w:pPr>
        <w:pStyle w:val="20"/>
        <w:spacing w:after="0" w:line="360" w:lineRule="auto"/>
        <w:ind w:firstLineChars="200" w:firstLine="480"/>
        <w:rPr>
          <w:rFonts w:ascii="宋体" w:hAnsi="宋体"/>
          <w:sz w:val="24"/>
        </w:rPr>
      </w:pPr>
      <w:proofErr w:type="gramStart"/>
      <w:r w:rsidRPr="006720EF">
        <w:rPr>
          <w:rFonts w:ascii="宋体" w:hAnsi="宋体"/>
          <w:sz w:val="24"/>
        </w:rPr>
        <w:t>大豆肽粉的</w:t>
      </w:r>
      <w:proofErr w:type="gramEnd"/>
      <w:r w:rsidRPr="006720EF">
        <w:rPr>
          <w:rFonts w:ascii="宋体" w:hAnsi="宋体"/>
          <w:sz w:val="24"/>
        </w:rPr>
        <w:t>发证检验、监督检验、出厂检验分别按照下列表格中所列出的检验项目进行。企业的出厂检验项目中注有“*”标记的，企业应当每年检验2次。</w:t>
      </w:r>
    </w:p>
    <w:p w:rsidR="00A22974" w:rsidRPr="006720EF" w:rsidRDefault="00A22974" w:rsidP="006720EF">
      <w:pPr>
        <w:pStyle w:val="20"/>
        <w:spacing w:after="0" w:line="360" w:lineRule="auto"/>
        <w:ind w:firstLineChars="200" w:firstLine="482"/>
        <w:jc w:val="center"/>
        <w:rPr>
          <w:rFonts w:ascii="宋体" w:hAnsi="宋体"/>
          <w:b/>
          <w:sz w:val="24"/>
        </w:rPr>
      </w:pPr>
      <w:proofErr w:type="gramStart"/>
      <w:r w:rsidRPr="006720EF">
        <w:rPr>
          <w:rFonts w:ascii="宋体" w:hAnsi="宋体"/>
          <w:b/>
          <w:sz w:val="24"/>
        </w:rPr>
        <w:t>大豆肽粉质量</w:t>
      </w:r>
      <w:proofErr w:type="gramEnd"/>
      <w:r w:rsidRPr="006720EF">
        <w:rPr>
          <w:rFonts w:ascii="宋体" w:hAnsi="宋体"/>
          <w:b/>
          <w:sz w:val="24"/>
        </w:rPr>
        <w:t>检验项目表</w:t>
      </w:r>
    </w:p>
    <w:tbl>
      <w:tblPr>
        <w:tblW w:w="834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59"/>
        <w:gridCol w:w="2959"/>
        <w:gridCol w:w="875"/>
        <w:gridCol w:w="875"/>
        <w:gridCol w:w="875"/>
        <w:gridCol w:w="1999"/>
      </w:tblGrid>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序号</w:t>
            </w:r>
          </w:p>
        </w:tc>
        <w:tc>
          <w:tcPr>
            <w:tcW w:w="29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检验项目</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发证</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监督</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出厂</w:t>
            </w:r>
          </w:p>
        </w:tc>
        <w:tc>
          <w:tcPr>
            <w:tcW w:w="199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备注</w:t>
            </w: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1</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感官</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2</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细度</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3</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粗蛋白质</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4</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roofErr w:type="gramStart"/>
            <w:r w:rsidRPr="006720EF">
              <w:rPr>
                <w:rFonts w:ascii="宋体" w:hAnsi="宋体"/>
                <w:sz w:val="24"/>
              </w:rPr>
              <w:t>肽</w:t>
            </w:r>
            <w:proofErr w:type="gramEnd"/>
            <w:r w:rsidRPr="006720EF">
              <w:rPr>
                <w:rFonts w:ascii="宋体" w:hAnsi="宋体"/>
                <w:sz w:val="24"/>
              </w:rPr>
              <w:t>含量</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5</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≥80%肽段的相对分子质量</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lastRenderedPageBreak/>
              <w:t>6</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灰分</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7</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水分</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8</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粗脂肪</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9</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脲酶（尿素酶）活性</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10</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铅</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11</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砷</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12</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汞</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按标准检验</w:t>
            </w: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13</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菌落总数</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14</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大肠菌群</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15</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霉菌</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16</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酵母</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17</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致病菌（指肠道致病菌和致病性球菌）</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18</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净含量</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定量包装产品检验此项目</w:t>
            </w:r>
          </w:p>
        </w:tc>
      </w:tr>
      <w:tr w:rsidR="00A22974" w:rsidRPr="006720EF" w:rsidTr="00382D90">
        <w:trPr>
          <w:tblCellSpacing w:w="0" w:type="dxa"/>
          <w:jc w:val="center"/>
        </w:trPr>
        <w:tc>
          <w:tcPr>
            <w:tcW w:w="759" w:type="dxa"/>
            <w:tcBorders>
              <w:top w:val="outset" w:sz="6" w:space="0" w:color="auto"/>
              <w:left w:val="outset" w:sz="6" w:space="0" w:color="auto"/>
              <w:bottom w:val="outset" w:sz="6" w:space="0" w:color="auto"/>
              <w:right w:val="outset" w:sz="6" w:space="0" w:color="auto"/>
            </w:tcBorders>
            <w:vAlign w:val="center"/>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19</w:t>
            </w:r>
          </w:p>
        </w:tc>
        <w:tc>
          <w:tcPr>
            <w:tcW w:w="295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标签</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875"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r w:rsidRPr="006720EF">
              <w:rPr>
                <w:rFonts w:ascii="宋体" w:hAnsi="宋体"/>
                <w:sz w:val="24"/>
              </w:rPr>
              <w:t>*</w:t>
            </w:r>
          </w:p>
        </w:tc>
        <w:tc>
          <w:tcPr>
            <w:tcW w:w="1999" w:type="dxa"/>
            <w:tcBorders>
              <w:top w:val="outset" w:sz="6" w:space="0" w:color="auto"/>
              <w:left w:val="outset" w:sz="6" w:space="0" w:color="auto"/>
              <w:bottom w:val="outset" w:sz="6" w:space="0" w:color="auto"/>
              <w:right w:val="outset" w:sz="6" w:space="0" w:color="auto"/>
            </w:tcBorders>
          </w:tcPr>
          <w:p w:rsidR="00A22974" w:rsidRPr="006720EF" w:rsidRDefault="00A22974" w:rsidP="006720EF">
            <w:pPr>
              <w:widowControl/>
              <w:spacing w:line="360" w:lineRule="auto"/>
              <w:jc w:val="center"/>
              <w:rPr>
                <w:rFonts w:ascii="宋体" w:hAnsi="宋体"/>
                <w:sz w:val="24"/>
              </w:rPr>
            </w:pPr>
          </w:p>
        </w:tc>
      </w:tr>
    </w:tbl>
    <w:p w:rsidR="00A22974" w:rsidRPr="006720EF" w:rsidRDefault="00A22974" w:rsidP="006720EF">
      <w:pPr>
        <w:pStyle w:val="2"/>
        <w:spacing w:before="0" w:after="0" w:line="360" w:lineRule="auto"/>
        <w:rPr>
          <w:rFonts w:ascii="宋体" w:eastAsia="宋体" w:hAnsi="宋体"/>
          <w:sz w:val="24"/>
          <w:szCs w:val="24"/>
        </w:rPr>
      </w:pPr>
      <w:bookmarkStart w:id="15" w:name="_Toc10460155"/>
      <w:r w:rsidRPr="006720EF">
        <w:rPr>
          <w:rFonts w:ascii="宋体" w:eastAsia="宋体" w:hAnsi="宋体"/>
          <w:sz w:val="24"/>
          <w:szCs w:val="24"/>
        </w:rPr>
        <w:t>八、抽样方法</w:t>
      </w:r>
      <w:bookmarkEnd w:id="15"/>
      <w:r w:rsidRPr="006720EF">
        <w:rPr>
          <w:rFonts w:ascii="宋体" w:eastAsia="宋体" w:hAnsi="宋体" w:hint="eastAsia"/>
          <w:sz w:val="24"/>
          <w:szCs w:val="24"/>
        </w:rPr>
        <w:t xml:space="preserve"> </w:t>
      </w:r>
    </w:p>
    <w:p w:rsidR="00A22974" w:rsidRPr="006720EF" w:rsidRDefault="00A22974" w:rsidP="006720EF">
      <w:pPr>
        <w:spacing w:line="360" w:lineRule="auto"/>
        <w:ind w:firstLineChars="200" w:firstLine="480"/>
        <w:rPr>
          <w:rFonts w:ascii="宋体" w:hAnsi="宋体"/>
          <w:sz w:val="24"/>
        </w:rPr>
      </w:pPr>
      <w:r w:rsidRPr="006720EF">
        <w:rPr>
          <w:rFonts w:ascii="宋体" w:hAnsi="宋体"/>
          <w:sz w:val="24"/>
        </w:rPr>
        <w:t>在企业的成品库内，按照产品执行标准，每个标准随机抽取1种产品进行发证检验。所抽样品须为同一批次保质期内的产品，抽样基数不少于500 kg，每批次抽样样品数量为4kg，分成2份，1份检验，1份备查。样品确认无误后，由抽样人员与被抽查单位在抽样单上签字、盖章，当场封存样品，并加贴封条，封条上应有抽样人员签名、抽样单位盖章及抽样日期。</w:t>
      </w:r>
    </w:p>
    <w:p w:rsidR="00A22974" w:rsidRPr="006720EF" w:rsidRDefault="00A22974" w:rsidP="006720EF">
      <w:pPr>
        <w:spacing w:line="360" w:lineRule="auto"/>
        <w:rPr>
          <w:rFonts w:ascii="宋体" w:hAnsi="宋体"/>
          <w:sz w:val="24"/>
        </w:rPr>
      </w:pPr>
    </w:p>
    <w:p w:rsidR="00A22974" w:rsidRPr="006720EF" w:rsidRDefault="00A22974" w:rsidP="006720EF">
      <w:pPr>
        <w:spacing w:line="360" w:lineRule="auto"/>
        <w:rPr>
          <w:rFonts w:ascii="宋体" w:hAnsi="宋体"/>
          <w:sz w:val="24"/>
        </w:rPr>
      </w:pPr>
    </w:p>
    <w:p w:rsidR="00A22974" w:rsidRPr="006720EF" w:rsidRDefault="00A22974" w:rsidP="006720EF">
      <w:pPr>
        <w:spacing w:line="360" w:lineRule="auto"/>
        <w:rPr>
          <w:rFonts w:ascii="宋体" w:hAnsi="宋体"/>
          <w:sz w:val="24"/>
        </w:rPr>
      </w:pPr>
    </w:p>
    <w:sectPr w:rsidR="00A22974" w:rsidRPr="006720EF" w:rsidSect="003E471A">
      <w:headerReference w:type="default" r:id="rId6"/>
      <w:footerReference w:type="default" r:id="rId7"/>
      <w:pgSz w:w="11906" w:h="16838" w:code="9"/>
      <w:pgMar w:top="1361" w:right="1701" w:bottom="1361" w:left="1701"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6F9" w:rsidRDefault="005576F9" w:rsidP="00817F11">
      <w:r>
        <w:separator/>
      </w:r>
    </w:p>
  </w:endnote>
  <w:endnote w:type="continuationSeparator" w:id="0">
    <w:p w:rsidR="005576F9" w:rsidRDefault="005576F9" w:rsidP="0081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0EF" w:rsidRPr="006720EF" w:rsidRDefault="006720EF" w:rsidP="006720EF">
    <w:pPr>
      <w:pStyle w:val="a5"/>
      <w:jc w:val="center"/>
      <w:rPr>
        <w:rFonts w:ascii="楷体" w:eastAsia="楷体" w:hAnsi="楷体" w:cs="楷体"/>
        <w:sz w:val="21"/>
        <w:szCs w:val="21"/>
      </w:rPr>
    </w:pPr>
    <w:r w:rsidRPr="006720EF">
      <w:rPr>
        <w:rFonts w:ascii="楷体" w:eastAsia="楷体" w:hAnsi="楷体" w:cs="楷体" w:hint="eastAsia"/>
        <w:sz w:val="21"/>
        <w:szCs w:val="21"/>
      </w:rPr>
      <w:t>技术服务范围：食品工厂设计 食品标签审核 食品生产许可办理  食品企业培训 企标备案</w:t>
    </w:r>
  </w:p>
  <w:p w:rsidR="006720EF" w:rsidRPr="006720EF" w:rsidRDefault="006720EF" w:rsidP="006720EF">
    <w:pPr>
      <w:tabs>
        <w:tab w:val="center" w:pos="4153"/>
        <w:tab w:val="right" w:pos="8306"/>
      </w:tabs>
      <w:snapToGrid w:val="0"/>
      <w:jc w:val="center"/>
      <w:rPr>
        <w:szCs w:val="21"/>
      </w:rPr>
    </w:pPr>
    <w:r w:rsidRPr="006720EF">
      <w:rPr>
        <w:noProof/>
        <w:szCs w:val="21"/>
      </w:rPr>
      <mc:AlternateContent>
        <mc:Choice Requires="wps">
          <w:drawing>
            <wp:anchor distT="0" distB="0" distL="114300" distR="114300" simplePos="0" relativeHeight="251659264" behindDoc="0" locked="0" layoutInCell="1" allowOverlap="1" wp14:anchorId="5E74A9DD" wp14:editId="3CA572EE">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720EF" w:rsidRDefault="006720EF" w:rsidP="006720EF">
                          <w:pPr>
                            <w:pStyle w:val="a5"/>
                            <w:rPr>
                              <w:rFonts w:eastAsia="楷体"/>
                            </w:rPr>
                          </w:pPr>
                          <w:r>
                            <w:rPr>
                              <w:rFonts w:eastAsia="楷体"/>
                            </w:rPr>
                            <w:t>第</w:t>
                          </w:r>
                          <w:r>
                            <w:rPr>
                              <w:rFonts w:eastAsia="楷体"/>
                            </w:rPr>
                            <w:t xml:space="preserve"> </w:t>
                          </w:r>
                          <w:r>
                            <w:rPr>
                              <w:rFonts w:eastAsia="楷体"/>
                            </w:rPr>
                            <w:fldChar w:fldCharType="begin"/>
                          </w:r>
                          <w:r>
                            <w:rPr>
                              <w:rFonts w:eastAsia="楷体"/>
                            </w:rPr>
                            <w:instrText xml:space="preserve"> PAGE  \* MERGEFORMAT </w:instrText>
                          </w:r>
                          <w:r>
                            <w:rPr>
                              <w:rFonts w:eastAsia="楷体"/>
                            </w:rPr>
                            <w:fldChar w:fldCharType="separate"/>
                          </w:r>
                          <w:r w:rsidR="000467CE">
                            <w:rPr>
                              <w:rFonts w:eastAsia="楷体"/>
                              <w:noProof/>
                            </w:rPr>
                            <w:t>2</w:t>
                          </w:r>
                          <w:r>
                            <w:rPr>
                              <w:rFonts w:eastAsia="楷体"/>
                            </w:rPr>
                            <w:fldChar w:fldCharType="end"/>
                          </w:r>
                          <w:r>
                            <w:rPr>
                              <w:rFonts w:eastAsia="楷体"/>
                            </w:rPr>
                            <w:t xml:space="preserve"> </w:t>
                          </w:r>
                          <w:r>
                            <w:rPr>
                              <w:rFonts w:eastAsia="楷体"/>
                            </w:rPr>
                            <w:t>页</w:t>
                          </w:r>
                          <w:r>
                            <w:rPr>
                              <w:rFonts w:eastAsia="楷体"/>
                            </w:rPr>
                            <w:t xml:space="preserve"> </w:t>
                          </w:r>
                          <w:r>
                            <w:rPr>
                              <w:rFonts w:eastAsia="楷体"/>
                            </w:rPr>
                            <w:t>共</w:t>
                          </w:r>
                          <w:r>
                            <w:rPr>
                              <w:rFonts w:eastAsia="楷体"/>
                            </w:rPr>
                            <w:t xml:space="preserve"> </w:t>
                          </w:r>
                          <w:r>
                            <w:rPr>
                              <w:rFonts w:eastAsia="楷体"/>
                            </w:rPr>
                            <w:fldChar w:fldCharType="begin"/>
                          </w:r>
                          <w:r>
                            <w:rPr>
                              <w:rFonts w:eastAsia="楷体"/>
                            </w:rPr>
                            <w:instrText xml:space="preserve"> NUMPAGES  \* MERGEFORMAT </w:instrText>
                          </w:r>
                          <w:r>
                            <w:rPr>
                              <w:rFonts w:eastAsia="楷体"/>
                            </w:rPr>
                            <w:fldChar w:fldCharType="separate"/>
                          </w:r>
                          <w:r w:rsidR="000467CE">
                            <w:rPr>
                              <w:rFonts w:eastAsia="楷体"/>
                              <w:noProof/>
                            </w:rPr>
                            <w:t>4</w:t>
                          </w:r>
                          <w:r>
                            <w:rPr>
                              <w:rFonts w:eastAsia="楷体"/>
                            </w:rPr>
                            <w:fldChar w:fldCharType="end"/>
                          </w:r>
                          <w:r>
                            <w:rPr>
                              <w:rFonts w:eastAsia="楷体"/>
                            </w:rPr>
                            <w:t xml:space="preserve"> </w:t>
                          </w:r>
                          <w:r>
                            <w:rPr>
                              <w:rFonts w:eastAsia="楷体"/>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74A9DD" id="_x0000_t202" coordsize="21600,21600" o:spt="202" path="m,l,21600r21600,l21600,xe">
              <v:stroke joinstyle="miter"/>
              <v:path gradientshapeok="t" o:connecttype="rect"/>
            </v:shapetype>
            <v:shape id="文本框 2" o:spid="_x0000_s1026" type="#_x0000_t202" style="position:absolute;left:0;text-align:left;margin-left:171.65pt;margin-top:1.8pt;width:72.05pt;height:11.6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FXvwIAALIFAAAOAAAAZHJzL2Uyb0RvYy54bWysVM1u1DAQviPxDpbvaX6a7G6iZqt2s0FI&#10;5UcqPIA3cRKLxI5sd7MFcYU34MSFO8/V52DsbLbbVkgIyMGa2ONv5pv5PGfnu65FWyoVEzzF/omH&#10;EeWFKBmvU/z+Xe4sMFKa8JK0gtMU31KFz5fPn50NfUID0Yi2pBIBCFfJ0Ke40bpPXFcVDe2IOhE9&#10;5XBYCdkRDb+ydktJBkDvWjfwvJk7CFn2UhRUKdjNxkO8tPhVRQv9pqoU1ahNMeSm7SrtujGruzwj&#10;SS1J37Binwb5iyw6wjgEPUBlRBN0I9kTqI4VUihR6ZNCdK6oKlZQywHY+N4jNtcN6anlAsVR/aFM&#10;6v/BFq+3byViZYoDjDjpoEV3377eff959+MLCkx5hl4l4HXdg5/eXYodtNlSVf2VKD4oxMWqIbym&#10;F1KKoaGkhPR8c9M9ujriKAOyGV6JEuKQGy0s0K6SnakdVAMBOrTp9tAautOogM3Yj7zTCKMCjvxw&#10;HkeRjUCS6XIvlX5BRYeMkWIJnbfgZHultEmGJJOLicVFztrWdr/lDzbAcdyB0HDVnJkkbDM/xV68&#10;XqwXoRMGs7UTelnmXOSr0Jnl/jzKTrPVKvM/m7h+mDSsLCk3YSZh+eGfNW4v8VESB2kp0bLSwJmU&#10;lKw3q1aiLQFh5/bbF+TIzX2Yhi0CcHlEyQ9C7zKInXy2mDthHkZOPPcWjufHl/HMC+Mwyx9SumKc&#10;/jslNEBXo8D0tOtBf4rXo6x+S9Oz31OaJOmYhinSsi7Fi4MTSYwY17y0XdaEtaN9VBXD5L4q0Pmp&#10;51a6Rq2jbvVuswMUo+eNKG9BxFKAyECpMPrAaIT8iNEAYyTFHOYcRu1LDs/ATJzJkJOxmQzCC7iY&#10;Yo3RaK70OJluesnqBnCnh3YBTyVnVsb3OewfGAwGS2E/xMzkOf63XvejdvkLAAD//wMAUEsDBBQA&#10;BgAIAAAAIQAxO1TS3QAAAAgBAAAPAAAAZHJzL2Rvd25yZXYueG1sTI/NTsMwEITvSLyDtUjcqNMm&#10;SkOIU6FKXLhRKiRubryNo/onst00eXuWE9xmNaOZb5vdbA2bMMTBOwHrVQYMXefV4HoBx8+3pwpY&#10;TNIpabxDAQtG2LX3d42slb+5D5wOqWdU4mItBeiUxprz2Gm0Mq78iI68sw9WJjpDz1WQNyq3hm+y&#10;rORWDo4WtBxxr7G7HK5WwHb+8jhG3OP3eeqCHpbKvC9CPD7Mry/AEs7pLwy/+IQOLTGd/NWpyIyA&#10;vMhzipIogZFfVNsC2EnApnwG3jb8/wPtDwAAAP//AwBQSwECLQAUAAYACAAAACEAtoM4kv4AAADh&#10;AQAAEwAAAAAAAAAAAAAAAAAAAAAAW0NvbnRlbnRfVHlwZXNdLnhtbFBLAQItABQABgAIAAAAIQA4&#10;/SH/1gAAAJQBAAALAAAAAAAAAAAAAAAAAC8BAABfcmVscy8ucmVsc1BLAQItABQABgAIAAAAIQD9&#10;JOFXvwIAALIFAAAOAAAAAAAAAAAAAAAAAC4CAABkcnMvZTJvRG9jLnhtbFBLAQItABQABgAIAAAA&#10;IQAxO1TS3QAAAAgBAAAPAAAAAAAAAAAAAAAAABkFAABkcnMvZG93bnJldi54bWxQSwUGAAAAAAQA&#10;BADzAAAAIwYAAAAA&#10;" filled="f" stroked="f">
              <v:textbox style="mso-fit-shape-to-text:t" inset="0,0,0,0">
                <w:txbxContent>
                  <w:p w:rsidR="006720EF" w:rsidRDefault="006720EF" w:rsidP="006720EF">
                    <w:pPr>
                      <w:pStyle w:val="a5"/>
                      <w:rPr>
                        <w:rFonts w:eastAsia="楷体"/>
                      </w:rPr>
                    </w:pPr>
                    <w:r>
                      <w:rPr>
                        <w:rFonts w:eastAsia="楷体"/>
                      </w:rPr>
                      <w:t>第</w:t>
                    </w:r>
                    <w:r>
                      <w:rPr>
                        <w:rFonts w:eastAsia="楷体"/>
                      </w:rPr>
                      <w:t xml:space="preserve"> </w:t>
                    </w:r>
                    <w:r>
                      <w:rPr>
                        <w:rFonts w:eastAsia="楷体"/>
                      </w:rPr>
                      <w:fldChar w:fldCharType="begin"/>
                    </w:r>
                    <w:r>
                      <w:rPr>
                        <w:rFonts w:eastAsia="楷体"/>
                      </w:rPr>
                      <w:instrText xml:space="preserve"> PAGE  \* MERGEFORMAT </w:instrText>
                    </w:r>
                    <w:r>
                      <w:rPr>
                        <w:rFonts w:eastAsia="楷体"/>
                      </w:rPr>
                      <w:fldChar w:fldCharType="separate"/>
                    </w:r>
                    <w:r w:rsidR="000467CE">
                      <w:rPr>
                        <w:rFonts w:eastAsia="楷体"/>
                        <w:noProof/>
                      </w:rPr>
                      <w:t>2</w:t>
                    </w:r>
                    <w:r>
                      <w:rPr>
                        <w:rFonts w:eastAsia="楷体"/>
                      </w:rPr>
                      <w:fldChar w:fldCharType="end"/>
                    </w:r>
                    <w:r>
                      <w:rPr>
                        <w:rFonts w:eastAsia="楷体"/>
                      </w:rPr>
                      <w:t xml:space="preserve"> </w:t>
                    </w:r>
                    <w:r>
                      <w:rPr>
                        <w:rFonts w:eastAsia="楷体"/>
                      </w:rPr>
                      <w:t>页</w:t>
                    </w:r>
                    <w:r>
                      <w:rPr>
                        <w:rFonts w:eastAsia="楷体"/>
                      </w:rPr>
                      <w:t xml:space="preserve"> </w:t>
                    </w:r>
                    <w:r>
                      <w:rPr>
                        <w:rFonts w:eastAsia="楷体"/>
                      </w:rPr>
                      <w:t>共</w:t>
                    </w:r>
                    <w:r>
                      <w:rPr>
                        <w:rFonts w:eastAsia="楷体"/>
                      </w:rPr>
                      <w:t xml:space="preserve"> </w:t>
                    </w:r>
                    <w:r>
                      <w:rPr>
                        <w:rFonts w:eastAsia="楷体"/>
                      </w:rPr>
                      <w:fldChar w:fldCharType="begin"/>
                    </w:r>
                    <w:r>
                      <w:rPr>
                        <w:rFonts w:eastAsia="楷体"/>
                      </w:rPr>
                      <w:instrText xml:space="preserve"> NUMPAGES  \* MERGEFORMAT </w:instrText>
                    </w:r>
                    <w:r>
                      <w:rPr>
                        <w:rFonts w:eastAsia="楷体"/>
                      </w:rPr>
                      <w:fldChar w:fldCharType="separate"/>
                    </w:r>
                    <w:r w:rsidR="000467CE">
                      <w:rPr>
                        <w:rFonts w:eastAsia="楷体"/>
                        <w:noProof/>
                      </w:rPr>
                      <w:t>4</w:t>
                    </w:r>
                    <w:r>
                      <w:rPr>
                        <w:rFonts w:eastAsia="楷体"/>
                      </w:rPr>
                      <w:fldChar w:fldCharType="end"/>
                    </w:r>
                    <w:r>
                      <w:rPr>
                        <w:rFonts w:eastAsia="楷体"/>
                      </w:rPr>
                      <w:t xml:space="preserve"> </w:t>
                    </w:r>
                    <w:r>
                      <w:rPr>
                        <w:rFonts w:eastAsia="楷体"/>
                      </w:rPr>
                      <w:t>页</w:t>
                    </w:r>
                  </w:p>
                </w:txbxContent>
              </v:textbox>
              <w10:wrap anchorx="margin"/>
            </v:shape>
          </w:pict>
        </mc:Fallback>
      </mc:AlternateContent>
    </w:r>
  </w:p>
  <w:p w:rsidR="003E471A" w:rsidRPr="006720EF" w:rsidRDefault="003E471A" w:rsidP="006720EF">
    <w:pPr>
      <w:pStyle w:val="a5"/>
      <w:jc w:val="center"/>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6F9" w:rsidRDefault="005576F9" w:rsidP="00817F11">
      <w:r>
        <w:separator/>
      </w:r>
    </w:p>
  </w:footnote>
  <w:footnote w:type="continuationSeparator" w:id="0">
    <w:p w:rsidR="005576F9" w:rsidRDefault="005576F9" w:rsidP="00817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11" w:rsidRPr="006720EF" w:rsidRDefault="006720EF" w:rsidP="006720EF">
    <w:pPr>
      <w:pBdr>
        <w:bottom w:val="single" w:sz="6" w:space="1" w:color="auto"/>
      </w:pBdr>
      <w:tabs>
        <w:tab w:val="center" w:pos="4153"/>
        <w:tab w:val="right" w:pos="8306"/>
      </w:tabs>
      <w:snapToGrid w:val="0"/>
      <w:jc w:val="left"/>
      <w:rPr>
        <w:rFonts w:ascii="楷体" w:eastAsia="楷体" w:hAnsi="楷体" w:cs="楷体"/>
        <w:szCs w:val="21"/>
      </w:rPr>
    </w:pPr>
    <w:r w:rsidRPr="006720EF">
      <w:rPr>
        <w:noProof/>
        <w:sz w:val="18"/>
        <w:szCs w:val="18"/>
      </w:rPr>
      <w:drawing>
        <wp:inline distT="0" distB="0" distL="0" distR="0" wp14:anchorId="589AA167" wp14:editId="3F2EE2BB">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a:effectLst/>
                </pic:spPr>
              </pic:pic>
            </a:graphicData>
          </a:graphic>
        </wp:inline>
      </w:drawing>
    </w:r>
    <w:r w:rsidRPr="006720EF">
      <w:rPr>
        <w:rFonts w:ascii="楷体" w:eastAsia="楷体" w:hAnsi="楷体" w:cs="楷体" w:hint="eastAsia"/>
        <w:szCs w:val="21"/>
      </w:rPr>
      <w:t xml:space="preserve">提供食品生产许可办理全程技术服务   </w:t>
    </w:r>
    <w:r w:rsidRPr="006720EF">
      <w:rPr>
        <w:rFonts w:ascii="楷体" w:eastAsia="楷体" w:hAnsi="楷体" w:cs="楷体" w:hint="eastAsia"/>
        <w:szCs w:val="21"/>
      </w:rPr>
      <w:tab/>
      <w:t xml:space="preserve">       电话：152 0150 3266（</w:t>
    </w:r>
    <w:proofErr w:type="gramStart"/>
    <w:r w:rsidRPr="006720EF">
      <w:rPr>
        <w:rFonts w:ascii="楷体" w:eastAsia="楷体" w:hAnsi="楷体" w:cs="楷体" w:hint="eastAsia"/>
        <w:szCs w:val="21"/>
      </w:rPr>
      <w:t>微信同</w:t>
    </w:r>
    <w:proofErr w:type="gramEnd"/>
    <w:r w:rsidRPr="006720EF">
      <w:rPr>
        <w:rFonts w:ascii="楷体" w:eastAsia="楷体" w:hAnsi="楷体" w:cs="楷体" w:hint="eastAsia"/>
        <w:szCs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4"/>
    <w:rsid w:val="000467CE"/>
    <w:rsid w:val="00287BC3"/>
    <w:rsid w:val="002E0264"/>
    <w:rsid w:val="003D5867"/>
    <w:rsid w:val="003E471A"/>
    <w:rsid w:val="005576F9"/>
    <w:rsid w:val="0063613B"/>
    <w:rsid w:val="00670369"/>
    <w:rsid w:val="006720EF"/>
    <w:rsid w:val="007A0FB6"/>
    <w:rsid w:val="00817F11"/>
    <w:rsid w:val="00A2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92F2A7-01EC-4FF5-BC77-C4060EFD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97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D586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22974"/>
    <w:pPr>
      <w:keepNext/>
      <w:keepLines/>
      <w:spacing w:before="260" w:after="260" w:line="413" w:lineRule="auto"/>
      <w:outlineLvl w:val="1"/>
    </w:pPr>
    <w:rPr>
      <w:rFonts w:ascii="Arial" w:eastAsia="黑体" w:hAnsi="Arial"/>
      <w:b/>
      <w:kern w:val="0"/>
      <w:sz w:val="32"/>
      <w:szCs w:val="20"/>
    </w:rPr>
  </w:style>
  <w:style w:type="paragraph" w:styleId="3">
    <w:name w:val="heading 3"/>
    <w:basedOn w:val="a"/>
    <w:next w:val="a"/>
    <w:link w:val="3Char"/>
    <w:uiPriority w:val="9"/>
    <w:unhideWhenUsed/>
    <w:qFormat/>
    <w:rsid w:val="003E47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A22974"/>
    <w:rPr>
      <w:rFonts w:ascii="Arial" w:eastAsia="黑体" w:hAnsi="Arial" w:cs="Times New Roman"/>
      <w:b/>
      <w:kern w:val="0"/>
      <w:sz w:val="32"/>
      <w:szCs w:val="20"/>
    </w:rPr>
  </w:style>
  <w:style w:type="paragraph" w:styleId="20">
    <w:name w:val="Body Text 2"/>
    <w:basedOn w:val="a"/>
    <w:link w:val="2Char0"/>
    <w:qFormat/>
    <w:rsid w:val="00A22974"/>
    <w:pPr>
      <w:spacing w:after="120" w:line="480" w:lineRule="auto"/>
    </w:pPr>
  </w:style>
  <w:style w:type="character" w:customStyle="1" w:styleId="2Char0">
    <w:name w:val="正文文本 2 Char"/>
    <w:basedOn w:val="a0"/>
    <w:link w:val="20"/>
    <w:rsid w:val="00A22974"/>
    <w:rPr>
      <w:rFonts w:ascii="Times New Roman" w:eastAsia="宋体" w:hAnsi="Times New Roman" w:cs="Times New Roman"/>
      <w:szCs w:val="24"/>
    </w:rPr>
  </w:style>
  <w:style w:type="paragraph" w:styleId="a3">
    <w:name w:val="Normal (Web)"/>
    <w:basedOn w:val="a"/>
    <w:qFormat/>
    <w:rsid w:val="00A22974"/>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817F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17F11"/>
    <w:rPr>
      <w:rFonts w:ascii="Times New Roman" w:eastAsia="宋体" w:hAnsi="Times New Roman" w:cs="Times New Roman"/>
      <w:sz w:val="18"/>
      <w:szCs w:val="18"/>
    </w:rPr>
  </w:style>
  <w:style w:type="paragraph" w:styleId="a5">
    <w:name w:val="footer"/>
    <w:basedOn w:val="a"/>
    <w:link w:val="Char0"/>
    <w:uiPriority w:val="99"/>
    <w:unhideWhenUsed/>
    <w:rsid w:val="00817F11"/>
    <w:pPr>
      <w:tabs>
        <w:tab w:val="center" w:pos="4153"/>
        <w:tab w:val="right" w:pos="8306"/>
      </w:tabs>
      <w:snapToGrid w:val="0"/>
      <w:jc w:val="left"/>
    </w:pPr>
    <w:rPr>
      <w:sz w:val="18"/>
      <w:szCs w:val="18"/>
    </w:rPr>
  </w:style>
  <w:style w:type="character" w:customStyle="1" w:styleId="Char0">
    <w:name w:val="页脚 Char"/>
    <w:basedOn w:val="a0"/>
    <w:link w:val="a5"/>
    <w:uiPriority w:val="99"/>
    <w:rsid w:val="00817F11"/>
    <w:rPr>
      <w:rFonts w:ascii="Times New Roman" w:eastAsia="宋体" w:hAnsi="Times New Roman" w:cs="Times New Roman"/>
      <w:sz w:val="18"/>
      <w:szCs w:val="18"/>
    </w:rPr>
  </w:style>
  <w:style w:type="character" w:customStyle="1" w:styleId="3Char">
    <w:name w:val="标题 3 Char"/>
    <w:basedOn w:val="a0"/>
    <w:link w:val="3"/>
    <w:uiPriority w:val="9"/>
    <w:rsid w:val="003E471A"/>
    <w:rPr>
      <w:rFonts w:ascii="Times New Roman" w:eastAsia="宋体" w:hAnsi="Times New Roman" w:cs="Times New Roman"/>
      <w:b/>
      <w:bCs/>
      <w:sz w:val="32"/>
      <w:szCs w:val="32"/>
    </w:rPr>
  </w:style>
  <w:style w:type="character" w:customStyle="1" w:styleId="1Char">
    <w:name w:val="标题 1 Char"/>
    <w:basedOn w:val="a0"/>
    <w:link w:val="1"/>
    <w:uiPriority w:val="9"/>
    <w:rsid w:val="003D5867"/>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3D586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30">
    <w:name w:val="toc 3"/>
    <w:basedOn w:val="a"/>
    <w:next w:val="a"/>
    <w:autoRedefine/>
    <w:uiPriority w:val="39"/>
    <w:unhideWhenUsed/>
    <w:rsid w:val="003D5867"/>
    <w:pPr>
      <w:ind w:leftChars="400" w:left="840"/>
    </w:pPr>
  </w:style>
  <w:style w:type="character" w:styleId="a6">
    <w:name w:val="Hyperlink"/>
    <w:basedOn w:val="a0"/>
    <w:uiPriority w:val="99"/>
    <w:unhideWhenUsed/>
    <w:rsid w:val="003D58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5</cp:revision>
  <cp:lastPrinted>2019-06-03T05:16:00Z</cp:lastPrinted>
  <dcterms:created xsi:type="dcterms:W3CDTF">2019-06-03T01:56:00Z</dcterms:created>
  <dcterms:modified xsi:type="dcterms:W3CDTF">2020-02-18T08:10:00Z</dcterms:modified>
</cp:coreProperties>
</file>